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437" w:tblpY="139"/>
        <w:tblOverlap w:val="never"/>
        <w:tblW w:w="655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0"/>
        <w:gridCol w:w="1765"/>
        <w:gridCol w:w="8376"/>
      </w:tblGrid>
      <w:tr w14:paraId="73469A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5000" w:type="pct"/>
            <w:gridSpan w:val="3"/>
          </w:tcPr>
          <w:p w14:paraId="286D3A1C">
            <w:pPr>
              <w:ind w:right="-932" w:rightChars="-444"/>
              <w:jc w:val="center"/>
              <w:rPr>
                <w:rFonts w:hint="default" w:asciiTheme="majorEastAsia" w:hAnsiTheme="majorEastAsia" w:eastAsiaTheme="min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sz w:val="32"/>
                <w:szCs w:val="32"/>
              </w:rPr>
              <w:t>浙江大学附属儿童医院（医疗）设备</w:t>
            </w:r>
            <w:r>
              <w:rPr>
                <w:rFonts w:hint="eastAsia" w:ascii="宋体" w:hAnsi="宋体"/>
                <w:b/>
                <w:color w:val="000000"/>
                <w:sz w:val="32"/>
                <w:szCs w:val="32"/>
                <w:lang w:val="en-US" w:eastAsia="zh-CN"/>
              </w:rPr>
              <w:t>需求确认表</w:t>
            </w:r>
          </w:p>
        </w:tc>
      </w:tr>
      <w:tr w14:paraId="5FB03A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51" w:type="pct"/>
            <w:gridSpan w:val="2"/>
          </w:tcPr>
          <w:p w14:paraId="097EEF5A">
            <w:pPr>
              <w:ind w:right="-340" w:rightChars="-162" w:firstLine="562" w:firstLineChars="200"/>
              <w:jc w:val="both"/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  <w:lang w:val="en-US" w:eastAsia="zh-CN"/>
              </w:rPr>
              <w:t>项</w:t>
            </w: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</w:rPr>
              <w:t>目名称</w:t>
            </w:r>
          </w:p>
        </w:tc>
        <w:tc>
          <w:tcPr>
            <w:tcW w:w="3748" w:type="pct"/>
          </w:tcPr>
          <w:p w14:paraId="604E4495">
            <w:pPr>
              <w:bidi w:val="0"/>
              <w:ind w:firstLine="444" w:firstLineChars="0"/>
              <w:jc w:val="center"/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sz w:val="28"/>
                <w:szCs w:val="28"/>
                <w:lang w:val="en-US" w:eastAsia="zh-CN"/>
              </w:rPr>
              <w:t>锻针仪（动物中心显微操作系统相关设备I）</w:t>
            </w:r>
          </w:p>
        </w:tc>
      </w:tr>
      <w:tr w14:paraId="4730B4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51" w:type="pct"/>
            <w:gridSpan w:val="2"/>
          </w:tcPr>
          <w:p w14:paraId="20CCD9DC">
            <w:pPr>
              <w:tabs>
                <w:tab w:val="left" w:pos="874"/>
              </w:tabs>
              <w:ind w:right="-340" w:rightChars="-162" w:firstLine="562" w:firstLineChars="200"/>
              <w:jc w:val="left"/>
              <w:rPr>
                <w:rFonts w:hint="default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使用科室</w:t>
            </w:r>
          </w:p>
        </w:tc>
        <w:tc>
          <w:tcPr>
            <w:tcW w:w="3748" w:type="pct"/>
            <w:shd w:val="clear" w:color="auto" w:fill="auto"/>
            <w:vAlign w:val="top"/>
          </w:tcPr>
          <w:p w14:paraId="258C7316">
            <w:pPr>
              <w:jc w:val="center"/>
              <w:rPr>
                <w:rFonts w:hint="eastAsia" w:ascii="宋体" w:hAnsi="宋体" w:eastAsia="宋体" w:cs="宋体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b/>
                <w:sz w:val="28"/>
                <w:szCs w:val="28"/>
              </w:rPr>
              <w:t>国家中心</w:t>
            </w:r>
          </w:p>
        </w:tc>
      </w:tr>
      <w:tr w14:paraId="4F21E5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3A8E589D">
            <w:pPr>
              <w:ind w:right="-340" w:rightChars="-162" w:firstLine="241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一</w:t>
            </w:r>
          </w:p>
        </w:tc>
        <w:tc>
          <w:tcPr>
            <w:tcW w:w="4538" w:type="pct"/>
            <w:gridSpan w:val="2"/>
          </w:tcPr>
          <w:p w14:paraId="77692B76">
            <w:pPr>
              <w:ind w:right="-340" w:rightChars="-162"/>
              <w:jc w:val="center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基本要求</w:t>
            </w:r>
          </w:p>
        </w:tc>
      </w:tr>
      <w:tr w14:paraId="7A0D3C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6D0B1674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1.1</w:t>
            </w:r>
          </w:p>
        </w:tc>
        <w:tc>
          <w:tcPr>
            <w:tcW w:w="4538" w:type="pct"/>
            <w:gridSpan w:val="2"/>
          </w:tcPr>
          <w:p w14:paraId="4EE1190C">
            <w:pPr>
              <w:ind w:right="-340" w:rightChars="-162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数量：1套</w:t>
            </w:r>
          </w:p>
        </w:tc>
      </w:tr>
      <w:tr w14:paraId="4BAC68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19D3801B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1.2</w:t>
            </w:r>
          </w:p>
        </w:tc>
        <w:tc>
          <w:tcPr>
            <w:tcW w:w="4538" w:type="pct"/>
            <w:gridSpan w:val="2"/>
          </w:tcPr>
          <w:p w14:paraId="560F2F85">
            <w:pPr>
              <w:ind w:right="-340" w:rightChars="-162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用途：为显微操作制备超精细的微工具。</w:t>
            </w:r>
          </w:p>
        </w:tc>
      </w:tr>
      <w:tr w14:paraId="10D57E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325D3362">
            <w:pPr>
              <w:ind w:right="-340" w:rightChars="-162" w:firstLine="241" w:firstLineChars="100"/>
              <w:jc w:val="both"/>
              <w:rPr>
                <w:rFonts w:hint="default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二</w:t>
            </w:r>
          </w:p>
        </w:tc>
        <w:tc>
          <w:tcPr>
            <w:tcW w:w="4538" w:type="pct"/>
            <w:gridSpan w:val="2"/>
          </w:tcPr>
          <w:p w14:paraId="1A5625CB">
            <w:pPr>
              <w:ind w:right="-340" w:rightChars="-162"/>
              <w:jc w:val="center"/>
              <w:rPr>
                <w:rFonts w:hint="default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主要功能及参数</w:t>
            </w:r>
          </w:p>
        </w:tc>
      </w:tr>
      <w:tr w14:paraId="3DFC2A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2E962ACC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2.1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4A0C0721">
            <w:pPr>
              <w:jc w:val="left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eastAsia="zh-Hans"/>
              </w:rPr>
              <w:t>加热操作器调节范围 XYZ:≥14mm；</w:t>
            </w:r>
          </w:p>
        </w:tc>
      </w:tr>
      <w:tr w14:paraId="4C4E3F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3A324530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2.2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018EB3C9">
            <w:pPr>
              <w:jc w:val="left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移液操作器调节范围 X:≥12mm ，Z:≥28mm；</w:t>
            </w:r>
          </w:p>
        </w:tc>
      </w:tr>
      <w:tr w14:paraId="46B08A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609654EA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2.3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3C1A3A3A">
            <w:pPr>
              <w:jc w:val="left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显微镜调节范围 Y:聚焦粗/细同轴旋钮0-30mm，Z:倾斜微调控制旋钮约3°</w:t>
            </w:r>
            <w:r>
              <w:rPr>
                <w:rFonts w:hint="eastAsia" w:ascii="宋体" w:hAnsi="宋体" w:eastAsia="宋体" w:cs="宋体"/>
                <w:color w:val="FF000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color w:val="FF0000"/>
                <w:sz w:val="24"/>
                <w:szCs w:val="24"/>
                <w:lang w:val="en-US" w:eastAsia="zh-CN"/>
              </w:rPr>
              <w:t>提供具体数值</w:t>
            </w:r>
            <w:r>
              <w:rPr>
                <w:rFonts w:hint="eastAsia" w:ascii="宋体" w:hAnsi="宋体" w:eastAsia="宋体" w:cs="宋体"/>
                <w:color w:val="FF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color w:val="FF0000"/>
                <w:sz w:val="24"/>
                <w:szCs w:val="24"/>
              </w:rPr>
              <w:t>；</w:t>
            </w:r>
          </w:p>
        </w:tc>
      </w:tr>
      <w:tr w14:paraId="17D31B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54BC6E0E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2.4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1E253A5A">
            <w:pPr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放大倍数50倍/100倍；</w:t>
            </w:r>
          </w:p>
        </w:tc>
      </w:tr>
      <w:tr w14:paraId="38BF30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12D85C30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2.5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371F0D4D">
            <w:pPr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适用玻璃毛细管外径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包括但不限于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ø1mm、ø1.2mm、ø1.5mm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等。</w:t>
            </w:r>
          </w:p>
        </w:tc>
      </w:tr>
      <w:tr w14:paraId="6D9D0E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  <w:vAlign w:val="top"/>
          </w:tcPr>
          <w:p w14:paraId="4FF3356E">
            <w:pPr>
              <w:ind w:right="-340" w:rightChars="-162" w:firstLine="241" w:firstLineChars="100"/>
              <w:jc w:val="both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三</w:t>
            </w:r>
          </w:p>
        </w:tc>
        <w:tc>
          <w:tcPr>
            <w:tcW w:w="4538" w:type="pct"/>
            <w:gridSpan w:val="2"/>
            <w:vAlign w:val="top"/>
          </w:tcPr>
          <w:p w14:paraId="0D8894C6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主要配置及附件</w:t>
            </w:r>
          </w:p>
        </w:tc>
      </w:tr>
      <w:tr w14:paraId="7FCCEA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08730997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3.1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12F10FAB">
            <w:pPr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主机1台；</w:t>
            </w:r>
          </w:p>
        </w:tc>
      </w:tr>
      <w:tr w14:paraId="40322D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0F11C9A9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3.2</w:t>
            </w:r>
          </w:p>
        </w:tc>
        <w:tc>
          <w:tcPr>
            <w:tcW w:w="4538" w:type="pct"/>
            <w:gridSpan w:val="2"/>
            <w:shd w:val="clear" w:color="auto" w:fill="auto"/>
            <w:vAlign w:val="top"/>
          </w:tcPr>
          <w:p w14:paraId="29DA0032">
            <w:pPr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电极夹持器*1，脚踏开关*1，目镜*1,物镜*1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玻璃电极*400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等</w:t>
            </w:r>
          </w:p>
        </w:tc>
      </w:tr>
      <w:tr w14:paraId="36891B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2E042530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四</w:t>
            </w:r>
          </w:p>
        </w:tc>
        <w:tc>
          <w:tcPr>
            <w:tcW w:w="4538" w:type="pct"/>
            <w:gridSpan w:val="2"/>
            <w:vAlign w:val="top"/>
          </w:tcPr>
          <w:p w14:paraId="6B5D1721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售后服务要求</w:t>
            </w:r>
          </w:p>
        </w:tc>
      </w:tr>
      <w:tr w14:paraId="2276B1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45C72A73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4.1</w:t>
            </w:r>
          </w:p>
        </w:tc>
        <w:tc>
          <w:tcPr>
            <w:tcW w:w="4538" w:type="pct"/>
            <w:gridSpan w:val="2"/>
            <w:vAlign w:val="top"/>
          </w:tcPr>
          <w:p w14:paraId="4BF3B875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 xml:space="preserve">原厂质保期不少于（ 5 ）年                           </w:t>
            </w:r>
          </w:p>
        </w:tc>
      </w:tr>
      <w:tr w14:paraId="18905C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4ECF50F2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4.2</w:t>
            </w:r>
          </w:p>
        </w:tc>
        <w:tc>
          <w:tcPr>
            <w:tcW w:w="4538" w:type="pct"/>
            <w:gridSpan w:val="2"/>
            <w:vAlign w:val="top"/>
          </w:tcPr>
          <w:p w14:paraId="04657750">
            <w:pPr>
              <w:ind w:right="42" w:rightChars="20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大型设备（单价≥10万元）、特种设备、强制计量设备、急救及生命支持类设备、院感及生物安全相关设备等，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供应商应根据要求负责设备检测，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验收时需提供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经采购人认可的且具有资质的检测机构出具的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检测合格报告</w:t>
            </w:r>
          </w:p>
        </w:tc>
      </w:tr>
      <w:tr w14:paraId="0EA7E6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7D928CE4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4.3</w:t>
            </w:r>
          </w:p>
        </w:tc>
        <w:tc>
          <w:tcPr>
            <w:tcW w:w="4538" w:type="pct"/>
            <w:gridSpan w:val="2"/>
            <w:vAlign w:val="top"/>
          </w:tcPr>
          <w:p w14:paraId="46580406">
            <w:pPr>
              <w:ind w:right="42" w:rightChars="2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设备实现与院内信息系统（如HIS、LIS、PACS等）的无缝对接，接入方案要求支持标准数据接口（如HL7、DICOM），并提供开放API文档，确保兼容性与数据互通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，同时，设备需支持远程监控与维护功能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，具备良好的扩展性以满足后续升级需求；提供对接方案；若设备有信息系统接口，全部免费开放（如需）</w:t>
            </w:r>
          </w:p>
        </w:tc>
      </w:tr>
      <w:tr w14:paraId="1B0202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53123463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4.4</w:t>
            </w:r>
          </w:p>
        </w:tc>
        <w:tc>
          <w:tcPr>
            <w:tcW w:w="4538" w:type="pct"/>
            <w:gridSpan w:val="2"/>
            <w:vAlign w:val="top"/>
          </w:tcPr>
          <w:p w14:paraId="5A02B1D8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其他：</w:t>
            </w:r>
          </w:p>
        </w:tc>
      </w:tr>
      <w:tr w14:paraId="5F987C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5037FEA7">
            <w:pPr>
              <w:ind w:right="-340" w:rightChars="-162" w:firstLine="241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五</w:t>
            </w:r>
          </w:p>
        </w:tc>
        <w:tc>
          <w:tcPr>
            <w:tcW w:w="4538" w:type="pct"/>
            <w:gridSpan w:val="2"/>
            <w:vAlign w:val="top"/>
          </w:tcPr>
          <w:p w14:paraId="64E64671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付款方式</w:t>
            </w:r>
          </w:p>
        </w:tc>
      </w:tr>
      <w:tr w14:paraId="650F83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2354FE35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5.1</w:t>
            </w:r>
          </w:p>
        </w:tc>
        <w:tc>
          <w:tcPr>
            <w:tcW w:w="4538" w:type="pct"/>
            <w:gridSpan w:val="2"/>
            <w:vAlign w:val="top"/>
          </w:tcPr>
          <w:p w14:paraId="13378BFA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货物类</w:t>
            </w:r>
          </w:p>
        </w:tc>
      </w:tr>
      <w:tr w14:paraId="4F3090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6ED30C18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5.1.1</w:t>
            </w:r>
          </w:p>
        </w:tc>
        <w:tc>
          <w:tcPr>
            <w:tcW w:w="4538" w:type="pct"/>
            <w:gridSpan w:val="2"/>
            <w:vAlign w:val="top"/>
          </w:tcPr>
          <w:p w14:paraId="0B5BA053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预付款金额为合同款金额的40%。合同生效且项目具备实施条件后支付预付款；项目验收合格后</w:t>
            </w:r>
          </w:p>
          <w:p w14:paraId="70981EE9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付清余款。（适用中小企业投标）；</w:t>
            </w:r>
          </w:p>
        </w:tc>
      </w:tr>
      <w:tr w14:paraId="0BE5FE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4D46A965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5.1.2</w:t>
            </w:r>
          </w:p>
        </w:tc>
        <w:tc>
          <w:tcPr>
            <w:tcW w:w="4538" w:type="pct"/>
            <w:gridSpan w:val="2"/>
            <w:vAlign w:val="top"/>
          </w:tcPr>
          <w:p w14:paraId="498FF44D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项目验收合格后付全款；（适用大型企业投标）</w:t>
            </w:r>
          </w:p>
        </w:tc>
      </w:tr>
      <w:tr w14:paraId="6BB69B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13BD4642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5.2</w:t>
            </w:r>
          </w:p>
        </w:tc>
        <w:tc>
          <w:tcPr>
            <w:tcW w:w="4538" w:type="pct"/>
            <w:gridSpan w:val="2"/>
            <w:vAlign w:val="top"/>
          </w:tcPr>
          <w:p w14:paraId="177E73B8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服务类</w:t>
            </w:r>
          </w:p>
        </w:tc>
      </w:tr>
      <w:tr w14:paraId="071CA7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6494F066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5.2.1</w:t>
            </w:r>
          </w:p>
        </w:tc>
        <w:tc>
          <w:tcPr>
            <w:tcW w:w="4538" w:type="pct"/>
            <w:gridSpan w:val="2"/>
            <w:vAlign w:val="top"/>
          </w:tcPr>
          <w:p w14:paraId="640738F2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预付款金额不超过合同总金额的40%，合同生效后支付预付款；余款在不违反相关采购规定的情况下，由双方协商决定；</w:t>
            </w:r>
          </w:p>
        </w:tc>
      </w:tr>
      <w:tr w14:paraId="43EB2B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74334E27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六</w:t>
            </w:r>
          </w:p>
        </w:tc>
        <w:tc>
          <w:tcPr>
            <w:tcW w:w="4538" w:type="pct"/>
            <w:gridSpan w:val="2"/>
            <w:vAlign w:val="top"/>
          </w:tcPr>
          <w:p w14:paraId="306C7120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配套耗材情况</w:t>
            </w:r>
          </w:p>
        </w:tc>
      </w:tr>
      <w:tr w14:paraId="141B5C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  <w:vAlign w:val="top"/>
          </w:tcPr>
          <w:p w14:paraId="6A1EE598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6.1</w:t>
            </w:r>
          </w:p>
        </w:tc>
        <w:tc>
          <w:tcPr>
            <w:tcW w:w="4538" w:type="pct"/>
            <w:gridSpan w:val="2"/>
            <w:vAlign w:val="top"/>
          </w:tcPr>
          <w:p w14:paraId="40D800CB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玻璃电极</w:t>
            </w:r>
          </w:p>
        </w:tc>
      </w:tr>
    </w:tbl>
    <w:p w14:paraId="67C113E3">
      <w:pPr>
        <w:spacing w:line="360" w:lineRule="auto"/>
        <w:rPr>
          <w:rFonts w:hint="default" w:eastAsiaTheme="minorEastAsia"/>
          <w:sz w:val="24"/>
          <w:szCs w:val="24"/>
          <w:u w:val="singl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0ZGRiYTRiMWExMDNkMzFjY2IzOTdmMzc1ZjZhYmQifQ=="/>
  </w:docVars>
  <w:rsids>
    <w:rsidRoot w:val="7B28549C"/>
    <w:rsid w:val="007E03DE"/>
    <w:rsid w:val="009765DB"/>
    <w:rsid w:val="037A0C10"/>
    <w:rsid w:val="06CC6306"/>
    <w:rsid w:val="07A70F85"/>
    <w:rsid w:val="091C11FF"/>
    <w:rsid w:val="099077F7"/>
    <w:rsid w:val="0A92679B"/>
    <w:rsid w:val="0B876571"/>
    <w:rsid w:val="0F2C1D70"/>
    <w:rsid w:val="10477E7E"/>
    <w:rsid w:val="11F16535"/>
    <w:rsid w:val="1ADC4941"/>
    <w:rsid w:val="1CBD289F"/>
    <w:rsid w:val="208E5D79"/>
    <w:rsid w:val="24303C58"/>
    <w:rsid w:val="26651C51"/>
    <w:rsid w:val="27BA4183"/>
    <w:rsid w:val="28331C1B"/>
    <w:rsid w:val="29D30F50"/>
    <w:rsid w:val="2E555DDF"/>
    <w:rsid w:val="2EE34571"/>
    <w:rsid w:val="30572F78"/>
    <w:rsid w:val="34480AEF"/>
    <w:rsid w:val="38A03D8B"/>
    <w:rsid w:val="397F500E"/>
    <w:rsid w:val="3ADB2718"/>
    <w:rsid w:val="3E5661DC"/>
    <w:rsid w:val="40000B87"/>
    <w:rsid w:val="40786713"/>
    <w:rsid w:val="4207575F"/>
    <w:rsid w:val="443B2CEC"/>
    <w:rsid w:val="44C578EC"/>
    <w:rsid w:val="45BF0EBB"/>
    <w:rsid w:val="4A946440"/>
    <w:rsid w:val="4AFB588F"/>
    <w:rsid w:val="4CC56D84"/>
    <w:rsid w:val="4F361873"/>
    <w:rsid w:val="4F8E493C"/>
    <w:rsid w:val="5118618C"/>
    <w:rsid w:val="51A17AAE"/>
    <w:rsid w:val="51D0666D"/>
    <w:rsid w:val="52DE5473"/>
    <w:rsid w:val="53394028"/>
    <w:rsid w:val="583F79EB"/>
    <w:rsid w:val="59CE33A8"/>
    <w:rsid w:val="5A6076D7"/>
    <w:rsid w:val="5BB87046"/>
    <w:rsid w:val="5F7056A6"/>
    <w:rsid w:val="61386D43"/>
    <w:rsid w:val="61415519"/>
    <w:rsid w:val="663336A5"/>
    <w:rsid w:val="66D23DE2"/>
    <w:rsid w:val="66FE3167"/>
    <w:rsid w:val="67212ADF"/>
    <w:rsid w:val="69DB0917"/>
    <w:rsid w:val="6A1C7199"/>
    <w:rsid w:val="6A5A4664"/>
    <w:rsid w:val="6E873EA7"/>
    <w:rsid w:val="70326D5C"/>
    <w:rsid w:val="71217498"/>
    <w:rsid w:val="72901CD2"/>
    <w:rsid w:val="73691968"/>
    <w:rsid w:val="745D34EE"/>
    <w:rsid w:val="76C123FB"/>
    <w:rsid w:val="77230F38"/>
    <w:rsid w:val="79377904"/>
    <w:rsid w:val="7B28549C"/>
    <w:rsid w:val="7B41219D"/>
    <w:rsid w:val="7BD96243"/>
    <w:rsid w:val="7E0F079A"/>
    <w:rsid w:val="7FA04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740</Words>
  <Characters>920</Characters>
  <Lines>0</Lines>
  <Paragraphs>0</Paragraphs>
  <TotalTime>1</TotalTime>
  <ScaleCrop>false</ScaleCrop>
  <LinksUpToDate>false</LinksUpToDate>
  <CharactersWithSpaces>963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2023-10-19T02:31:00Z</dcterms:created>
  <dc:creator>蚂蚁</dc:creator>
  <cp:lastModifiedBy>Nicole</cp:lastModifiedBy>
  <cp:lastPrinted>2025-12-15T01:40:00Z</cp:lastPrinted>
  <dcterms:modified xsi:type="dcterms:W3CDTF">2025-12-19T01:14:52Z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79568E7F8E93414EA50D0D0EA5B01B40_13</vt:lpwstr>
  </property>
  <property fmtid="{D5CDD505-2E9C-101B-9397-08002B2CF9AE}" pid="4" name="KSOTemplateDocerSaveRecord">
    <vt:lpwstr>eyJoZGlkIjoiMTAxZTlhZjVlOTUwMjk0MjVkODJkNThhOWFkYzQzYjciLCJ1c2VySWQiOiIyNTE3NjAwMzYifQ==</vt:lpwstr>
  </property>
</Properties>
</file>