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0D9" w:rsidRPr="00D14F9D" w:rsidRDefault="000E5483">
      <w:pPr>
        <w:jc w:val="center"/>
        <w:rPr>
          <w:sz w:val="28"/>
        </w:rPr>
      </w:pPr>
      <w:bookmarkStart w:id="0" w:name="OLE_LINK1"/>
      <w:bookmarkStart w:id="1" w:name="OLE_LINK2"/>
      <w:r>
        <w:rPr>
          <w:rFonts w:asciiTheme="minorEastAsia" w:hAnsiTheme="minorEastAsia" w:hint="eastAsia"/>
          <w:sz w:val="28"/>
        </w:rPr>
        <w:t>淋巴细胞亚群流式细胞检测试剂及设备租赁</w:t>
      </w:r>
      <w:bookmarkEnd w:id="0"/>
      <w:bookmarkEnd w:id="1"/>
      <w:r>
        <w:rPr>
          <w:rFonts w:hint="eastAsia"/>
          <w:sz w:val="28"/>
        </w:rPr>
        <w:t>参数要求</w:t>
      </w:r>
    </w:p>
    <w:tbl>
      <w:tblPr>
        <w:tblStyle w:val="a6"/>
        <w:tblW w:w="8360" w:type="dxa"/>
        <w:jc w:val="center"/>
        <w:tblInd w:w="-857" w:type="dxa"/>
        <w:tblLayout w:type="fixed"/>
        <w:tblLook w:val="04A0" w:firstRow="1" w:lastRow="0" w:firstColumn="1" w:lastColumn="0" w:noHBand="0" w:noVBand="1"/>
      </w:tblPr>
      <w:tblGrid>
        <w:gridCol w:w="1870"/>
        <w:gridCol w:w="2434"/>
        <w:gridCol w:w="4056"/>
      </w:tblGrid>
      <w:tr w:rsidR="00826471" w:rsidTr="00AB4D3E">
        <w:trPr>
          <w:trHeight w:val="637"/>
          <w:tblHeader/>
          <w:jc w:val="center"/>
        </w:trPr>
        <w:tc>
          <w:tcPr>
            <w:tcW w:w="1870" w:type="dxa"/>
            <w:vAlign w:val="center"/>
          </w:tcPr>
          <w:p w:rsidR="00826471" w:rsidRDefault="0082647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2434" w:type="dxa"/>
            <w:vAlign w:val="center"/>
          </w:tcPr>
          <w:p w:rsidR="00826471" w:rsidRDefault="0082647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产品名称</w:t>
            </w:r>
          </w:p>
        </w:tc>
        <w:tc>
          <w:tcPr>
            <w:tcW w:w="4056" w:type="dxa"/>
            <w:vAlign w:val="center"/>
          </w:tcPr>
          <w:p w:rsidR="00826471" w:rsidRDefault="0082647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产品</w:t>
            </w:r>
            <w:r>
              <w:rPr>
                <w:b/>
                <w:sz w:val="24"/>
                <w:szCs w:val="24"/>
              </w:rPr>
              <w:t>参数要求</w:t>
            </w:r>
          </w:p>
        </w:tc>
      </w:tr>
      <w:tr w:rsidR="00826471" w:rsidTr="00826471">
        <w:trPr>
          <w:trHeight w:val="699"/>
          <w:jc w:val="center"/>
        </w:trPr>
        <w:tc>
          <w:tcPr>
            <w:tcW w:w="1870" w:type="dxa"/>
            <w:vAlign w:val="center"/>
          </w:tcPr>
          <w:p w:rsidR="00826471" w:rsidRDefault="00826471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项目一、淋巴细胞亚群检测</w:t>
            </w:r>
          </w:p>
        </w:tc>
        <w:tc>
          <w:tcPr>
            <w:tcW w:w="2434" w:type="dxa"/>
            <w:vAlign w:val="center"/>
          </w:tcPr>
          <w:p w:rsidR="00826471" w:rsidRDefault="0082647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1.CD45/CD19/CD</w:t>
            </w:r>
            <w:bookmarkStart w:id="2" w:name="_GoBack"/>
            <w:bookmarkEnd w:id="2"/>
            <w:r>
              <w:rPr>
                <w:rFonts w:hint="eastAsia"/>
                <w:szCs w:val="21"/>
              </w:rPr>
              <w:t>56/CD3/CD4/CD8</w:t>
            </w:r>
          </w:p>
          <w:p w:rsidR="00826471" w:rsidRDefault="0082647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（六色组合</w:t>
            </w:r>
            <w:proofErr w:type="gramStart"/>
            <w:r>
              <w:rPr>
                <w:rFonts w:hint="eastAsia"/>
                <w:szCs w:val="21"/>
              </w:rPr>
              <w:t>一</w:t>
            </w:r>
            <w:proofErr w:type="gramEnd"/>
            <w:r>
              <w:rPr>
                <w:rFonts w:hint="eastAsia"/>
                <w:szCs w:val="21"/>
              </w:rPr>
              <w:t>管法）或者（</w:t>
            </w:r>
            <w:r>
              <w:rPr>
                <w:rFonts w:hint="eastAsia"/>
                <w:szCs w:val="21"/>
              </w:rPr>
              <w:t>CD45/CD19/CD56/CD3</w:t>
            </w:r>
            <w:r>
              <w:rPr>
                <w:rFonts w:hint="eastAsia"/>
                <w:szCs w:val="21"/>
              </w:rPr>
              <w:t>和</w:t>
            </w:r>
            <w:r>
              <w:rPr>
                <w:rFonts w:hint="eastAsia"/>
                <w:szCs w:val="21"/>
              </w:rPr>
              <w:t>CD45/CD3/CD4/CD8</w:t>
            </w:r>
            <w:proofErr w:type="gramStart"/>
            <w:r>
              <w:rPr>
                <w:rFonts w:hint="eastAsia"/>
                <w:szCs w:val="21"/>
              </w:rPr>
              <w:t>四</w:t>
            </w:r>
            <w:proofErr w:type="gramEnd"/>
            <w:r>
              <w:rPr>
                <w:rFonts w:hint="eastAsia"/>
                <w:szCs w:val="21"/>
              </w:rPr>
              <w:t>色组合两管法）</w:t>
            </w:r>
          </w:p>
          <w:p w:rsidR="00826471" w:rsidRDefault="00826471">
            <w:pPr>
              <w:jc w:val="left"/>
              <w:rPr>
                <w:szCs w:val="21"/>
              </w:rPr>
            </w:pPr>
            <w:r>
              <w:rPr>
                <w:szCs w:val="21"/>
              </w:rPr>
              <w:t>2.</w:t>
            </w:r>
            <w:r>
              <w:rPr>
                <w:szCs w:val="21"/>
              </w:rPr>
              <w:t>绝对计数</w:t>
            </w:r>
            <w:r>
              <w:rPr>
                <w:rFonts w:hint="eastAsia"/>
                <w:szCs w:val="21"/>
              </w:rPr>
              <w:t>管或微球（匹配</w:t>
            </w:r>
            <w:r>
              <w:rPr>
                <w:szCs w:val="21"/>
              </w:rPr>
              <w:t>淋巴细胞亚群检测试剂</w:t>
            </w:r>
            <w:r>
              <w:rPr>
                <w:rFonts w:hint="eastAsia"/>
                <w:szCs w:val="21"/>
              </w:rPr>
              <w:t>）</w:t>
            </w:r>
          </w:p>
          <w:p w:rsidR="00826471" w:rsidRDefault="0082647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3.</w:t>
            </w:r>
            <w:r>
              <w:rPr>
                <w:rFonts w:hint="eastAsia"/>
                <w:szCs w:val="21"/>
              </w:rPr>
              <w:t>溶血剂</w:t>
            </w:r>
          </w:p>
        </w:tc>
        <w:tc>
          <w:tcPr>
            <w:tcW w:w="4056" w:type="dxa"/>
            <w:vAlign w:val="center"/>
          </w:tcPr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  <w:r>
              <w:rPr>
                <w:rFonts w:hint="eastAsia"/>
                <w:szCs w:val="21"/>
              </w:rPr>
              <w:t>检测方法：多色流式细胞术</w:t>
            </w:r>
          </w:p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2.</w:t>
            </w:r>
            <w:r>
              <w:rPr>
                <w:rFonts w:hint="eastAsia"/>
                <w:szCs w:val="21"/>
              </w:rPr>
              <w:t>适用范围：检测病人外周血中的淋巴细胞亚群的相对百分率。</w:t>
            </w:r>
          </w:p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3.</w:t>
            </w:r>
            <w:r>
              <w:rPr>
                <w:rFonts w:hint="eastAsia"/>
                <w:szCs w:val="21"/>
              </w:rPr>
              <w:t>检测范围：用于检测</w:t>
            </w:r>
            <w:r>
              <w:rPr>
                <w:szCs w:val="21"/>
              </w:rPr>
              <w:t>外周血中</w:t>
            </w:r>
            <w:r>
              <w:rPr>
                <w:rFonts w:hint="eastAsia"/>
                <w:szCs w:val="21"/>
              </w:rPr>
              <w:t>CD3</w:t>
            </w: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T</w:t>
            </w:r>
            <w:r>
              <w:rPr>
                <w:szCs w:val="21"/>
              </w:rPr>
              <w:t>淋巴细胞</w:t>
            </w:r>
            <w:r>
              <w:rPr>
                <w:rFonts w:hint="eastAsia"/>
                <w:szCs w:val="21"/>
              </w:rPr>
              <w:t>）及其亚群（</w:t>
            </w:r>
            <w:r>
              <w:rPr>
                <w:rFonts w:hint="eastAsia"/>
                <w:szCs w:val="21"/>
              </w:rPr>
              <w:t>CD3+CD4+</w:t>
            </w:r>
            <w:r>
              <w:rPr>
                <w:rFonts w:hint="eastAsia"/>
                <w:szCs w:val="21"/>
              </w:rPr>
              <w:t>和</w:t>
            </w:r>
            <w:r>
              <w:rPr>
                <w:rFonts w:hint="eastAsia"/>
                <w:szCs w:val="21"/>
              </w:rPr>
              <w:t>CD3+CD</w:t>
            </w:r>
            <w:r>
              <w:rPr>
                <w:szCs w:val="21"/>
              </w:rPr>
              <w:t>8</w:t>
            </w:r>
            <w:r>
              <w:rPr>
                <w:rFonts w:hint="eastAsia"/>
                <w:szCs w:val="21"/>
              </w:rPr>
              <w:t>+</w:t>
            </w:r>
            <w:r>
              <w:rPr>
                <w:rFonts w:hint="eastAsia"/>
                <w:szCs w:val="21"/>
              </w:rPr>
              <w:t>细胞）</w:t>
            </w:r>
            <w:r>
              <w:rPr>
                <w:szCs w:val="21"/>
              </w:rPr>
              <w:t>、</w:t>
            </w:r>
            <w:r>
              <w:rPr>
                <w:rFonts w:hint="eastAsia"/>
                <w:szCs w:val="21"/>
              </w:rPr>
              <w:t>CD19+</w:t>
            </w:r>
            <w:r>
              <w:rPr>
                <w:szCs w:val="21"/>
              </w:rPr>
              <w:t>B</w:t>
            </w:r>
            <w:r>
              <w:rPr>
                <w:szCs w:val="21"/>
              </w:rPr>
              <w:t>淋巴细胞和</w:t>
            </w:r>
            <w:r>
              <w:rPr>
                <w:rFonts w:hint="eastAsia"/>
                <w:szCs w:val="21"/>
              </w:rPr>
              <w:t>C</w:t>
            </w:r>
            <w:r>
              <w:rPr>
                <w:szCs w:val="21"/>
              </w:rPr>
              <w:t>D3</w:t>
            </w:r>
            <w:r>
              <w:rPr>
                <w:rFonts w:hint="eastAsia"/>
                <w:szCs w:val="21"/>
              </w:rPr>
              <w:t>-</w:t>
            </w:r>
            <w:r>
              <w:rPr>
                <w:szCs w:val="21"/>
              </w:rPr>
              <w:t>CD56+</w:t>
            </w:r>
            <w:r>
              <w:rPr>
                <w:rFonts w:hint="eastAsia"/>
                <w:szCs w:val="21"/>
              </w:rPr>
              <w:t>的</w:t>
            </w:r>
            <w:r>
              <w:rPr>
                <w:szCs w:val="21"/>
              </w:rPr>
              <w:t>自然杀伤细胞</w:t>
            </w:r>
            <w:r>
              <w:rPr>
                <w:szCs w:val="21"/>
              </w:rPr>
              <w:t>(NK)</w:t>
            </w:r>
            <w:r>
              <w:rPr>
                <w:rFonts w:hint="eastAsia"/>
                <w:szCs w:val="21"/>
              </w:rPr>
              <w:t>细胞</w:t>
            </w:r>
            <w:r>
              <w:rPr>
                <w:rFonts w:hint="eastAsia"/>
                <w:b/>
                <w:szCs w:val="21"/>
              </w:rPr>
              <w:t>百分率检测</w:t>
            </w:r>
            <w:r>
              <w:rPr>
                <w:rFonts w:hint="eastAsia"/>
                <w:szCs w:val="21"/>
              </w:rPr>
              <w:t>及</w:t>
            </w:r>
            <w:r>
              <w:rPr>
                <w:b/>
                <w:szCs w:val="21"/>
              </w:rPr>
              <w:t>绝对计数</w:t>
            </w:r>
            <w:r>
              <w:rPr>
                <w:rFonts w:hint="eastAsia"/>
                <w:b/>
                <w:szCs w:val="21"/>
              </w:rPr>
              <w:t>检测</w:t>
            </w:r>
            <w:r>
              <w:rPr>
                <w:rFonts w:hint="eastAsia"/>
                <w:szCs w:val="21"/>
              </w:rPr>
              <w:t>。</w:t>
            </w:r>
          </w:p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4.</w:t>
            </w:r>
            <w:r>
              <w:rPr>
                <w:rFonts w:hint="eastAsia"/>
                <w:szCs w:val="21"/>
              </w:rPr>
              <w:t>检测要求</w:t>
            </w:r>
          </w:p>
          <w:p w:rsidR="00826471" w:rsidRDefault="0082647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(1)</w:t>
            </w:r>
            <w:r>
              <w:rPr>
                <w:rFonts w:hint="eastAsia"/>
                <w:szCs w:val="21"/>
              </w:rPr>
              <w:t>规格要求：具有</w:t>
            </w:r>
            <w:r w:rsidRPr="00D14F9D">
              <w:rPr>
                <w:rFonts w:hint="eastAsia"/>
                <w:color w:val="000000" w:themeColor="text1"/>
                <w:szCs w:val="21"/>
              </w:rPr>
              <w:t>医疗器械注册证</w:t>
            </w:r>
            <w:r>
              <w:rPr>
                <w:rFonts w:hint="eastAsia"/>
                <w:szCs w:val="21"/>
              </w:rPr>
              <w:t>的淋巴细胞亚群流式细胞检测的四或六色试剂盒，具体试剂包括：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CD45/CD19/CD56/CD3/CD4/CD8</w:t>
            </w:r>
          </w:p>
          <w:p w:rsidR="00826471" w:rsidRDefault="0082647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6</w:t>
            </w:r>
            <w:r>
              <w:rPr>
                <w:rFonts w:hint="eastAsia"/>
                <w:szCs w:val="21"/>
              </w:rPr>
              <w:t>色组合</w:t>
            </w:r>
            <w:proofErr w:type="gramStart"/>
            <w:r>
              <w:rPr>
                <w:rFonts w:hint="eastAsia"/>
                <w:szCs w:val="21"/>
              </w:rPr>
              <w:t>一</w:t>
            </w:r>
            <w:proofErr w:type="gramEnd"/>
            <w:r>
              <w:rPr>
                <w:rFonts w:hint="eastAsia"/>
                <w:szCs w:val="21"/>
              </w:rPr>
              <w:t>管法）或者（</w:t>
            </w:r>
            <w:r>
              <w:rPr>
                <w:rFonts w:hint="eastAsia"/>
                <w:szCs w:val="21"/>
              </w:rPr>
              <w:t>CD45/CD19/CD56/CD3</w:t>
            </w:r>
            <w:r>
              <w:rPr>
                <w:rFonts w:hint="eastAsia"/>
                <w:szCs w:val="21"/>
              </w:rPr>
              <w:t>和</w:t>
            </w:r>
            <w:r>
              <w:rPr>
                <w:rFonts w:hint="eastAsia"/>
                <w:b/>
                <w:szCs w:val="21"/>
              </w:rPr>
              <w:t>CD45/CD3/CD4/CD8</w:t>
            </w:r>
            <w:r>
              <w:rPr>
                <w:rFonts w:hint="eastAsia"/>
                <w:b/>
                <w:szCs w:val="21"/>
              </w:rPr>
              <w:t>的</w:t>
            </w: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色组合两管法）</w:t>
            </w:r>
            <w:r>
              <w:rPr>
                <w:szCs w:val="21"/>
              </w:rPr>
              <w:t>绝对计数</w:t>
            </w:r>
            <w:r>
              <w:rPr>
                <w:rFonts w:hint="eastAsia"/>
                <w:szCs w:val="21"/>
              </w:rPr>
              <w:t>管或微球（匹配</w:t>
            </w:r>
            <w:r>
              <w:rPr>
                <w:szCs w:val="21"/>
              </w:rPr>
              <w:t>淋巴细胞亚群检测试剂</w:t>
            </w:r>
            <w:r>
              <w:rPr>
                <w:rFonts w:hint="eastAsia"/>
                <w:szCs w:val="21"/>
              </w:rPr>
              <w:t>）</w:t>
            </w:r>
          </w:p>
          <w:p w:rsidR="00826471" w:rsidRDefault="00826471">
            <w:pPr>
              <w:rPr>
                <w:color w:val="000000" w:themeColor="text1"/>
                <w:szCs w:val="21"/>
              </w:rPr>
            </w:pPr>
            <w:r>
              <w:rPr>
                <w:rFonts w:hint="eastAsia"/>
                <w:szCs w:val="21"/>
              </w:rPr>
              <w:t>(2)</w:t>
            </w:r>
            <w:r>
              <w:rPr>
                <w:rFonts w:hint="eastAsia"/>
                <w:b/>
                <w:color w:val="000000" w:themeColor="text1"/>
                <w:szCs w:val="21"/>
              </w:rPr>
              <w:t>绝对计数管（含定值微球）</w:t>
            </w:r>
            <w:r>
              <w:rPr>
                <w:rFonts w:hint="eastAsia"/>
                <w:color w:val="000000" w:themeColor="text1"/>
                <w:szCs w:val="21"/>
              </w:rPr>
              <w:t>用于血液中白细胞的绝对计数。绝对计数管</w:t>
            </w:r>
            <w:r>
              <w:rPr>
                <w:rFonts w:hint="eastAsia"/>
                <w:szCs w:val="21"/>
              </w:rPr>
              <w:t>或微球</w:t>
            </w:r>
            <w:r>
              <w:rPr>
                <w:rFonts w:hint="eastAsia"/>
                <w:color w:val="000000" w:themeColor="text1"/>
                <w:szCs w:val="21"/>
              </w:rPr>
              <w:t>和体外诊断产品（抗体）以及相适应的流式细胞仪一起使用。</w:t>
            </w:r>
          </w:p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(3)</w:t>
            </w:r>
            <w:r>
              <w:rPr>
                <w:rFonts w:hint="eastAsia"/>
                <w:szCs w:val="21"/>
              </w:rPr>
              <w:t>规格：</w:t>
            </w:r>
            <w:r>
              <w:rPr>
                <w:szCs w:val="21"/>
              </w:rPr>
              <w:t>50</w:t>
            </w:r>
            <w:r>
              <w:rPr>
                <w:rFonts w:hint="eastAsia"/>
                <w:szCs w:val="21"/>
              </w:rPr>
              <w:t>人份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盒。</w:t>
            </w:r>
          </w:p>
          <w:p w:rsidR="00826471" w:rsidRDefault="00826471">
            <w:pPr>
              <w:rPr>
                <w:color w:val="000000" w:themeColor="text1"/>
                <w:szCs w:val="21"/>
              </w:rPr>
            </w:pPr>
            <w:r>
              <w:rPr>
                <w:rFonts w:hint="eastAsia"/>
                <w:szCs w:val="21"/>
              </w:rPr>
              <w:t>(4)</w:t>
            </w:r>
            <w:r>
              <w:rPr>
                <w:rFonts w:hint="eastAsia"/>
                <w:color w:val="000000" w:themeColor="text1"/>
                <w:szCs w:val="21"/>
              </w:rPr>
              <w:t>流式细胞仪的软件可实现自动计算绝对计数</w:t>
            </w:r>
            <w:r>
              <w:rPr>
                <w:rFonts w:hint="eastAsia"/>
                <w:color w:val="000000" w:themeColor="text1"/>
                <w:szCs w:val="21"/>
              </w:rPr>
              <w:t>,</w:t>
            </w:r>
            <w:r>
              <w:rPr>
                <w:rFonts w:hint="eastAsia"/>
                <w:color w:val="000000" w:themeColor="text1"/>
                <w:szCs w:val="21"/>
              </w:rPr>
              <w:t>避免微球混悬液不均匀直接吸取加样的误差，确保实验结果精确可控。</w:t>
            </w:r>
          </w:p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(5)</w:t>
            </w:r>
            <w:r>
              <w:rPr>
                <w:rFonts w:hint="eastAsia"/>
                <w:szCs w:val="21"/>
              </w:rPr>
              <w:t>其他要求：提供配套流式细胞仪的液流系统材料、</w:t>
            </w:r>
            <w:r w:rsidRPr="00D14F9D">
              <w:rPr>
                <w:rFonts w:hint="eastAsia"/>
                <w:color w:val="000000" w:themeColor="text1"/>
                <w:szCs w:val="21"/>
              </w:rPr>
              <w:t>细胞处理试剂</w:t>
            </w:r>
            <w:r>
              <w:rPr>
                <w:rFonts w:hint="eastAsia"/>
                <w:szCs w:val="21"/>
              </w:rPr>
              <w:t>、流式管等相关耗材。</w:t>
            </w:r>
          </w:p>
          <w:p w:rsidR="00826471" w:rsidRDefault="00826471">
            <w:pPr>
              <w:pStyle w:val="a7"/>
              <w:spacing w:line="276" w:lineRule="auto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(6)</w:t>
            </w:r>
            <w:r>
              <w:rPr>
                <w:rFonts w:hint="eastAsia"/>
                <w:szCs w:val="21"/>
              </w:rPr>
              <w:t>提供试剂同品牌</w:t>
            </w:r>
            <w:proofErr w:type="gramStart"/>
            <w:r>
              <w:rPr>
                <w:rFonts w:hint="eastAsia"/>
                <w:szCs w:val="21"/>
              </w:rPr>
              <w:t>室内质</w:t>
            </w:r>
            <w:proofErr w:type="gramEnd"/>
            <w:r>
              <w:rPr>
                <w:rFonts w:hint="eastAsia"/>
                <w:szCs w:val="21"/>
              </w:rPr>
              <w:t>控品</w:t>
            </w:r>
          </w:p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5.</w:t>
            </w:r>
            <w:r>
              <w:rPr>
                <w:rFonts w:hint="eastAsia"/>
                <w:szCs w:val="21"/>
              </w:rPr>
              <w:t>售后服务要求：</w:t>
            </w:r>
          </w:p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(1)</w:t>
            </w:r>
            <w:r>
              <w:rPr>
                <w:rFonts w:hint="eastAsia"/>
                <w:szCs w:val="21"/>
              </w:rPr>
              <w:t>具有较强的售后服务保障团队，能定期提供操作培训，及时协助疑难结果判读</w:t>
            </w:r>
            <w:r>
              <w:rPr>
                <w:rFonts w:hint="eastAsia"/>
                <w:szCs w:val="21"/>
              </w:rPr>
              <w:t>.</w:t>
            </w:r>
          </w:p>
          <w:p w:rsidR="00826471" w:rsidRDefault="00826471" w:rsidP="00AB4D3E">
            <w:pPr>
              <w:ind w:left="40"/>
              <w:rPr>
                <w:szCs w:val="21"/>
              </w:rPr>
            </w:pPr>
            <w:r>
              <w:rPr>
                <w:rFonts w:hint="eastAsia"/>
                <w:szCs w:val="21"/>
              </w:rPr>
              <w:t>(2)</w:t>
            </w:r>
            <w:r>
              <w:rPr>
                <w:rFonts w:hint="eastAsia"/>
                <w:szCs w:val="21"/>
              </w:rPr>
              <w:t>具有完善的销售供应保障体系，供应商须有</w:t>
            </w:r>
            <w:r>
              <w:rPr>
                <w:szCs w:val="21"/>
              </w:rPr>
              <w:t>24</w:t>
            </w:r>
            <w:r>
              <w:rPr>
                <w:rFonts w:hint="eastAsia"/>
                <w:szCs w:val="21"/>
              </w:rPr>
              <w:t>小时内加急供货的应急响应能力。</w:t>
            </w:r>
          </w:p>
        </w:tc>
      </w:tr>
      <w:tr w:rsidR="00826471" w:rsidTr="00826471">
        <w:trPr>
          <w:trHeight w:val="3261"/>
          <w:jc w:val="center"/>
        </w:trPr>
        <w:tc>
          <w:tcPr>
            <w:tcW w:w="1870" w:type="dxa"/>
            <w:vAlign w:val="center"/>
          </w:tcPr>
          <w:p w:rsidR="00826471" w:rsidRDefault="00826471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lastRenderedPageBreak/>
              <w:t>项目二：</w:t>
            </w:r>
            <w:r>
              <w:rPr>
                <w:rFonts w:hint="eastAsia"/>
                <w:szCs w:val="21"/>
              </w:rPr>
              <w:t>淋巴细胞</w:t>
            </w:r>
            <w:r>
              <w:rPr>
                <w:rFonts w:hint="eastAsia"/>
                <w:szCs w:val="21"/>
              </w:rPr>
              <w:t>HLA-B27</w:t>
            </w:r>
            <w:r>
              <w:rPr>
                <w:rFonts w:hint="eastAsia"/>
                <w:szCs w:val="21"/>
              </w:rPr>
              <w:t>检测</w:t>
            </w:r>
          </w:p>
        </w:tc>
        <w:tc>
          <w:tcPr>
            <w:tcW w:w="2434" w:type="dxa"/>
            <w:vAlign w:val="center"/>
          </w:tcPr>
          <w:p w:rsidR="00826471" w:rsidRDefault="0082647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HLA-B27</w:t>
            </w:r>
            <w:r>
              <w:rPr>
                <w:rFonts w:hint="eastAsia"/>
                <w:szCs w:val="21"/>
              </w:rPr>
              <w:t>检测试剂盒</w:t>
            </w:r>
          </w:p>
        </w:tc>
        <w:tc>
          <w:tcPr>
            <w:tcW w:w="4056" w:type="dxa"/>
            <w:vAlign w:val="center"/>
          </w:tcPr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  <w:r>
              <w:rPr>
                <w:rFonts w:hint="eastAsia"/>
                <w:szCs w:val="21"/>
              </w:rPr>
              <w:t>检测方法：多色流式细胞术</w:t>
            </w:r>
          </w:p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2.</w:t>
            </w:r>
            <w:r>
              <w:rPr>
                <w:rFonts w:hint="eastAsia"/>
                <w:szCs w:val="21"/>
              </w:rPr>
              <w:t>适用范围：用于检测</w:t>
            </w:r>
            <w:r>
              <w:rPr>
                <w:szCs w:val="21"/>
              </w:rPr>
              <w:t>外周血中淋巴细胞</w:t>
            </w:r>
            <w:r>
              <w:rPr>
                <w:rFonts w:hint="eastAsia"/>
                <w:szCs w:val="21"/>
              </w:rPr>
              <w:t>HLA-B27</w:t>
            </w:r>
            <w:r>
              <w:rPr>
                <w:rFonts w:hint="eastAsia"/>
                <w:szCs w:val="21"/>
              </w:rPr>
              <w:t>细胞相对百分率。</w:t>
            </w:r>
          </w:p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3.</w:t>
            </w:r>
            <w:r>
              <w:rPr>
                <w:rFonts w:hint="eastAsia"/>
                <w:szCs w:val="21"/>
              </w:rPr>
              <w:t>检测要求</w:t>
            </w:r>
          </w:p>
          <w:p w:rsidR="00826471" w:rsidRDefault="00826471">
            <w:pPr>
              <w:pStyle w:val="a7"/>
              <w:spacing w:line="193" w:lineRule="auto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(1)</w:t>
            </w:r>
            <w:r>
              <w:rPr>
                <w:rFonts w:hint="eastAsia"/>
                <w:szCs w:val="21"/>
              </w:rPr>
              <w:t>规格要求：具有</w:t>
            </w:r>
            <w:r w:rsidRPr="00D14F9D">
              <w:rPr>
                <w:rFonts w:hint="eastAsia"/>
                <w:szCs w:val="21"/>
              </w:rPr>
              <w:t>医疗器械</w:t>
            </w:r>
            <w:r>
              <w:rPr>
                <w:rFonts w:hint="eastAsia"/>
                <w:szCs w:val="21"/>
              </w:rPr>
              <w:t>注册证试剂盒，具体试剂包括：</w:t>
            </w:r>
            <w:r>
              <w:rPr>
                <w:rFonts w:hint="eastAsia"/>
                <w:szCs w:val="21"/>
              </w:rPr>
              <w:t>HLA-B27</w:t>
            </w:r>
            <w:r>
              <w:rPr>
                <w:rFonts w:hint="eastAsia"/>
                <w:szCs w:val="21"/>
              </w:rPr>
              <w:t>或含</w:t>
            </w:r>
            <w:r>
              <w:rPr>
                <w:rFonts w:hint="eastAsia"/>
                <w:szCs w:val="21"/>
              </w:rPr>
              <w:t>HLA-B7</w:t>
            </w:r>
            <w:r>
              <w:rPr>
                <w:rFonts w:hint="eastAsia"/>
                <w:szCs w:val="21"/>
              </w:rPr>
              <w:t>。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 xml:space="preserve"> </w:t>
            </w:r>
          </w:p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(2)</w:t>
            </w:r>
            <w:r>
              <w:rPr>
                <w:rFonts w:hint="eastAsia"/>
                <w:szCs w:val="21"/>
              </w:rPr>
              <w:t>规格：</w:t>
            </w:r>
            <w:r>
              <w:rPr>
                <w:szCs w:val="21"/>
              </w:rPr>
              <w:t>50</w:t>
            </w:r>
            <w:r>
              <w:rPr>
                <w:rFonts w:hint="eastAsia"/>
                <w:szCs w:val="21"/>
              </w:rPr>
              <w:t>人份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盒。</w:t>
            </w:r>
          </w:p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(3)</w:t>
            </w:r>
            <w:r>
              <w:rPr>
                <w:rFonts w:hint="eastAsia"/>
                <w:szCs w:val="21"/>
              </w:rPr>
              <w:t>其他要求：提供配套流式细胞仪的液流系统材料、流式管等相关耗材。</w:t>
            </w:r>
          </w:p>
          <w:p w:rsidR="00826471" w:rsidRDefault="00826471">
            <w:pPr>
              <w:pStyle w:val="a7"/>
              <w:spacing w:line="276" w:lineRule="auto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(4)</w:t>
            </w:r>
            <w:r>
              <w:rPr>
                <w:rFonts w:hint="eastAsia"/>
                <w:szCs w:val="21"/>
              </w:rPr>
              <w:t>提供试剂同品牌</w:t>
            </w:r>
            <w:proofErr w:type="gramStart"/>
            <w:r>
              <w:rPr>
                <w:rFonts w:hint="eastAsia"/>
                <w:szCs w:val="21"/>
              </w:rPr>
              <w:t>室内质</w:t>
            </w:r>
            <w:proofErr w:type="gramEnd"/>
            <w:r>
              <w:rPr>
                <w:rFonts w:hint="eastAsia"/>
                <w:szCs w:val="21"/>
              </w:rPr>
              <w:t>控品</w:t>
            </w:r>
          </w:p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4.</w:t>
            </w:r>
            <w:r>
              <w:rPr>
                <w:rFonts w:hint="eastAsia"/>
                <w:szCs w:val="21"/>
              </w:rPr>
              <w:t>售后服务要求：</w:t>
            </w:r>
          </w:p>
          <w:p w:rsidR="00826471" w:rsidRDefault="00826471">
            <w:pPr>
              <w:pStyle w:val="a7"/>
              <w:ind w:left="40"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(1)</w:t>
            </w:r>
            <w:r>
              <w:rPr>
                <w:rFonts w:hint="eastAsia"/>
                <w:szCs w:val="21"/>
              </w:rPr>
              <w:t>具有较强的售后服务保障团队，能定期提供操作培训，及时协助疑难结果判读</w:t>
            </w:r>
            <w:r>
              <w:rPr>
                <w:rFonts w:hint="eastAsia"/>
                <w:szCs w:val="21"/>
              </w:rPr>
              <w:t>.</w:t>
            </w:r>
          </w:p>
          <w:p w:rsidR="00826471" w:rsidRPr="00D65E78" w:rsidRDefault="00826471" w:rsidP="00D65E78">
            <w:pPr>
              <w:ind w:left="40"/>
              <w:rPr>
                <w:szCs w:val="21"/>
              </w:rPr>
            </w:pPr>
            <w:r>
              <w:rPr>
                <w:rFonts w:hint="eastAsia"/>
                <w:szCs w:val="21"/>
              </w:rPr>
              <w:t>(2)</w:t>
            </w:r>
            <w:r>
              <w:rPr>
                <w:rFonts w:hint="eastAsia"/>
                <w:szCs w:val="21"/>
              </w:rPr>
              <w:t>具有完善的销售供应保障体系，供应商须有</w:t>
            </w:r>
            <w:r>
              <w:rPr>
                <w:szCs w:val="21"/>
              </w:rPr>
              <w:t>24</w:t>
            </w:r>
            <w:r>
              <w:rPr>
                <w:rFonts w:hint="eastAsia"/>
                <w:szCs w:val="21"/>
              </w:rPr>
              <w:t>小时内加急供货的应急响应能力。</w:t>
            </w:r>
          </w:p>
        </w:tc>
      </w:tr>
      <w:tr w:rsidR="00826471" w:rsidRPr="00F46EFD" w:rsidTr="00826471">
        <w:trPr>
          <w:trHeight w:val="2117"/>
          <w:jc w:val="center"/>
        </w:trPr>
        <w:tc>
          <w:tcPr>
            <w:tcW w:w="1870" w:type="dxa"/>
            <w:vAlign w:val="center"/>
          </w:tcPr>
          <w:p w:rsidR="00826471" w:rsidRDefault="0082647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设备租赁</w:t>
            </w:r>
          </w:p>
        </w:tc>
        <w:tc>
          <w:tcPr>
            <w:tcW w:w="2434" w:type="dxa"/>
            <w:vAlign w:val="center"/>
          </w:tcPr>
          <w:p w:rsidR="00826471" w:rsidRDefault="00826471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流式细胞仪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台</w:t>
            </w:r>
          </w:p>
        </w:tc>
        <w:tc>
          <w:tcPr>
            <w:tcW w:w="4056" w:type="dxa"/>
            <w:shd w:val="clear" w:color="auto" w:fill="auto"/>
            <w:vAlign w:val="center"/>
          </w:tcPr>
          <w:p w:rsidR="00826471" w:rsidRDefault="00826471" w:rsidP="00D14F9D">
            <w:pPr>
              <w:outlineLvl w:val="0"/>
              <w:rPr>
                <w:rFonts w:asciiTheme="minorEastAsia" w:hAnsiTheme="minorEastAsia" w:cs="宋体"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1.具备食品药品监督管理部门核发的完整有效的医疗器械注册证</w:t>
            </w:r>
          </w:p>
          <w:p w:rsidR="00826471" w:rsidRDefault="00826471" w:rsidP="00D14F9D">
            <w:pPr>
              <w:outlineLvl w:val="0"/>
              <w:rPr>
                <w:rFonts w:asciiTheme="minorEastAsia" w:hAnsiTheme="minorEastAsia" w:cs="宋体"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2.光路系统</w:t>
            </w:r>
          </w:p>
          <w:p w:rsidR="00826471" w:rsidRDefault="00826471" w:rsidP="00D14F9D">
            <w:pPr>
              <w:pStyle w:val="1"/>
              <w:ind w:firstLineChars="0" w:firstLine="0"/>
              <w:contextualSpacing/>
              <w:jc w:val="left"/>
              <w:rPr>
                <w:rFonts w:asciiTheme="minorEastAsia" w:hAnsiTheme="minorEastAsia" w:cs="宋体"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①同时配备≥2根高功率激光器：488nm，638nm，405nm；</w:t>
            </w:r>
          </w:p>
          <w:p w:rsidR="00826471" w:rsidRDefault="00826471" w:rsidP="00D14F9D">
            <w:pPr>
              <w:pStyle w:val="1"/>
              <w:ind w:firstLineChars="0" w:firstLine="0"/>
              <w:contextualSpacing/>
              <w:jc w:val="left"/>
              <w:rPr>
                <w:rFonts w:asciiTheme="minorEastAsia" w:hAnsiTheme="minorEastAsia" w:cs="宋体"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②可激发≥6个荧光信号。</w:t>
            </w:r>
          </w:p>
          <w:p w:rsidR="00826471" w:rsidRDefault="00826471" w:rsidP="00D14F9D">
            <w:pPr>
              <w:pStyle w:val="a7"/>
              <w:ind w:firstLineChars="0" w:firstLine="0"/>
              <w:outlineLvl w:val="0"/>
              <w:rPr>
                <w:rFonts w:asciiTheme="minorEastAsia" w:hAnsiTheme="minorEastAsia" w:cs="宋体"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3.电子和检测系统</w:t>
            </w:r>
          </w:p>
          <w:p w:rsidR="00826471" w:rsidRDefault="00826471" w:rsidP="00D14F9D">
            <w:pPr>
              <w:pStyle w:val="1"/>
              <w:ind w:firstLineChars="0" w:firstLine="0"/>
              <w:contextualSpacing/>
              <w:jc w:val="left"/>
              <w:rPr>
                <w:rFonts w:asciiTheme="minorEastAsia" w:hAnsiTheme="minorEastAsia" w:cs="宋体"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①高灵敏度检测器，FITC灵敏度≤ 100MESF，PE灵敏度≤ 20MESF；</w:t>
            </w:r>
          </w:p>
          <w:p w:rsidR="00826471" w:rsidRDefault="00826471" w:rsidP="00D14F9D">
            <w:pPr>
              <w:pStyle w:val="1"/>
              <w:ind w:firstLineChars="0" w:firstLine="0"/>
              <w:contextualSpacing/>
              <w:jc w:val="left"/>
              <w:rPr>
                <w:rFonts w:asciiTheme="minorEastAsia" w:hAnsiTheme="minorEastAsia" w:cs="宋体"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②样本获取速度:≥10000个细胞/秒；</w:t>
            </w:r>
          </w:p>
          <w:p w:rsidR="00826471" w:rsidRDefault="00826471" w:rsidP="00D14F9D">
            <w:pPr>
              <w:pStyle w:val="1"/>
              <w:ind w:firstLineChars="0" w:firstLine="0"/>
              <w:contextualSpacing/>
              <w:jc w:val="left"/>
              <w:rPr>
                <w:rFonts w:asciiTheme="minorEastAsia" w:hAnsiTheme="minorEastAsia" w:cs="宋体"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③全峰宽变异系数:CV&lt;3%；</w:t>
            </w:r>
          </w:p>
          <w:p w:rsidR="00826471" w:rsidRDefault="00826471" w:rsidP="00D14F9D">
            <w:pPr>
              <w:pStyle w:val="1"/>
              <w:ind w:firstLineChars="0" w:firstLine="0"/>
              <w:contextualSpacing/>
              <w:jc w:val="left"/>
              <w:rPr>
                <w:rFonts w:asciiTheme="minorEastAsia" w:hAnsiTheme="minorEastAsia" w:cs="宋体"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④进样针自动清洗,交叉污染率&lt;0.05%；</w:t>
            </w:r>
          </w:p>
          <w:p w:rsidR="00826471" w:rsidRDefault="00826471" w:rsidP="00D14F9D">
            <w:pPr>
              <w:pStyle w:val="1"/>
              <w:ind w:firstLineChars="0" w:firstLine="0"/>
              <w:contextualSpacing/>
              <w:jc w:val="left"/>
              <w:rPr>
                <w:rFonts w:asciiTheme="minorEastAsia" w:hAnsiTheme="minorEastAsia" w:cs="宋体"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⑤荧光补偿模式： 全自动智能荧光补偿。</w:t>
            </w:r>
          </w:p>
          <w:p w:rsidR="00826471" w:rsidRDefault="00826471" w:rsidP="00D14F9D">
            <w:pPr>
              <w:pStyle w:val="a3"/>
              <w:rPr>
                <w:rFonts w:asciiTheme="minorEastAsia" w:hAnsiTheme="minorEastAsia" w:cs="宋体"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4.数据采集及分析软件系统：</w:t>
            </w:r>
          </w:p>
          <w:p w:rsidR="00826471" w:rsidRDefault="00826471" w:rsidP="00D14F9D">
            <w:pPr>
              <w:pStyle w:val="1"/>
              <w:ind w:firstLineChars="0" w:firstLine="0"/>
              <w:contextualSpacing/>
              <w:jc w:val="left"/>
              <w:rPr>
                <w:rFonts w:asciiTheme="minorEastAsia" w:hAnsiTheme="minorEastAsia" w:cs="宋体"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①具备完善的智能全程质控系统；</w:t>
            </w:r>
          </w:p>
          <w:p w:rsidR="00826471" w:rsidRDefault="00826471" w:rsidP="00F46EFD">
            <w:pPr>
              <w:pStyle w:val="1"/>
              <w:ind w:firstLineChars="0" w:firstLine="0"/>
              <w:contextualSpacing/>
              <w:jc w:val="left"/>
              <w:rPr>
                <w:rFonts w:asciiTheme="minorEastAsia" w:hAnsiTheme="minorEastAsia" w:cs="宋体"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②提供软件可以对≥100万个细胞进行2种算法的数据清理、整合。</w:t>
            </w:r>
          </w:p>
          <w:p w:rsidR="00D65E78" w:rsidRDefault="00D65E78" w:rsidP="00F46EFD">
            <w:pPr>
              <w:pStyle w:val="1"/>
              <w:ind w:firstLineChars="0" w:firstLine="0"/>
              <w:contextualSpacing/>
              <w:jc w:val="left"/>
              <w:rPr>
                <w:rFonts w:asciiTheme="minorEastAsia" w:hAnsiTheme="minorEastAsia" w:cs="宋体"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5、</w:t>
            </w:r>
            <w:r w:rsidRPr="00D65E78"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提供仪器全部维修维护</w:t>
            </w:r>
            <w:r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等</w:t>
            </w:r>
            <w:r w:rsidRPr="00D65E78">
              <w:rPr>
                <w:rFonts w:asciiTheme="minorEastAsia" w:hAnsiTheme="minorEastAsia" w:cs="宋体" w:hint="eastAsia"/>
                <w:kern w:val="0"/>
                <w:sz w:val="20"/>
                <w:szCs w:val="21"/>
              </w:rPr>
              <w:t>服务。</w:t>
            </w:r>
          </w:p>
        </w:tc>
      </w:tr>
    </w:tbl>
    <w:p w:rsidR="007E00D9" w:rsidRDefault="007E00D9">
      <w:pPr>
        <w:ind w:firstLineChars="350" w:firstLine="735"/>
        <w:jc w:val="left"/>
      </w:pPr>
    </w:p>
    <w:sectPr w:rsidR="007E00D9" w:rsidSect="007E00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1A3" w:rsidRDefault="00B521A3" w:rsidP="00D14F9D">
      <w:r>
        <w:separator/>
      </w:r>
    </w:p>
  </w:endnote>
  <w:endnote w:type="continuationSeparator" w:id="0">
    <w:p w:rsidR="00B521A3" w:rsidRDefault="00B521A3" w:rsidP="00D14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1A3" w:rsidRDefault="00B521A3" w:rsidP="00D14F9D">
      <w:r>
        <w:separator/>
      </w:r>
    </w:p>
  </w:footnote>
  <w:footnote w:type="continuationSeparator" w:id="0">
    <w:p w:rsidR="00B521A3" w:rsidRDefault="00B521A3" w:rsidP="00D14F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13EEF"/>
    <w:multiLevelType w:val="multilevel"/>
    <w:tmpl w:val="10413EEF"/>
    <w:lvl w:ilvl="0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75" w:hanging="420"/>
      </w:pPr>
    </w:lvl>
    <w:lvl w:ilvl="2">
      <w:start w:val="1"/>
      <w:numFmt w:val="lowerRoman"/>
      <w:lvlText w:val="%3."/>
      <w:lvlJc w:val="right"/>
      <w:pPr>
        <w:ind w:left="1995" w:hanging="420"/>
      </w:pPr>
    </w:lvl>
    <w:lvl w:ilvl="3">
      <w:start w:val="1"/>
      <w:numFmt w:val="decimal"/>
      <w:lvlText w:val="%4."/>
      <w:lvlJc w:val="left"/>
      <w:pPr>
        <w:ind w:left="2415" w:hanging="420"/>
      </w:pPr>
    </w:lvl>
    <w:lvl w:ilvl="4">
      <w:start w:val="1"/>
      <w:numFmt w:val="lowerLetter"/>
      <w:lvlText w:val="%5)"/>
      <w:lvlJc w:val="left"/>
      <w:pPr>
        <w:ind w:left="2835" w:hanging="420"/>
      </w:pPr>
    </w:lvl>
    <w:lvl w:ilvl="5">
      <w:start w:val="1"/>
      <w:numFmt w:val="lowerRoman"/>
      <w:lvlText w:val="%6."/>
      <w:lvlJc w:val="right"/>
      <w:pPr>
        <w:ind w:left="3255" w:hanging="420"/>
      </w:pPr>
    </w:lvl>
    <w:lvl w:ilvl="6">
      <w:start w:val="1"/>
      <w:numFmt w:val="decimal"/>
      <w:lvlText w:val="%7."/>
      <w:lvlJc w:val="left"/>
      <w:pPr>
        <w:ind w:left="3675" w:hanging="420"/>
      </w:pPr>
    </w:lvl>
    <w:lvl w:ilvl="7">
      <w:start w:val="1"/>
      <w:numFmt w:val="lowerLetter"/>
      <w:lvlText w:val="%8)"/>
      <w:lvlJc w:val="left"/>
      <w:pPr>
        <w:ind w:left="4095" w:hanging="420"/>
      </w:pPr>
    </w:lvl>
    <w:lvl w:ilvl="8">
      <w:start w:val="1"/>
      <w:numFmt w:val="lowerRoman"/>
      <w:lvlText w:val="%9."/>
      <w:lvlJc w:val="right"/>
      <w:pPr>
        <w:ind w:left="451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kN2U1MzM0NDYzZmJjNWEwNTVjNmYxMjliZmE4MmUifQ=="/>
  </w:docVars>
  <w:rsids>
    <w:rsidRoot w:val="0049316F"/>
    <w:rsid w:val="00024900"/>
    <w:rsid w:val="00055DCF"/>
    <w:rsid w:val="00064CCB"/>
    <w:rsid w:val="000722B0"/>
    <w:rsid w:val="00074719"/>
    <w:rsid w:val="000773AC"/>
    <w:rsid w:val="000810F8"/>
    <w:rsid w:val="00084EDC"/>
    <w:rsid w:val="00090C06"/>
    <w:rsid w:val="00092D23"/>
    <w:rsid w:val="000A1E05"/>
    <w:rsid w:val="000A3BAA"/>
    <w:rsid w:val="000C162C"/>
    <w:rsid w:val="000C7055"/>
    <w:rsid w:val="000D2F6A"/>
    <w:rsid w:val="000E5483"/>
    <w:rsid w:val="000F491F"/>
    <w:rsid w:val="00105CAF"/>
    <w:rsid w:val="00130BA0"/>
    <w:rsid w:val="00141253"/>
    <w:rsid w:val="00161765"/>
    <w:rsid w:val="00182B76"/>
    <w:rsid w:val="001E40DD"/>
    <w:rsid w:val="002142FA"/>
    <w:rsid w:val="002167C2"/>
    <w:rsid w:val="00225DB2"/>
    <w:rsid w:val="002348CF"/>
    <w:rsid w:val="002535B9"/>
    <w:rsid w:val="00262142"/>
    <w:rsid w:val="00264EC5"/>
    <w:rsid w:val="0026685C"/>
    <w:rsid w:val="00271A36"/>
    <w:rsid w:val="002A2296"/>
    <w:rsid w:val="002C69BB"/>
    <w:rsid w:val="002D7C1F"/>
    <w:rsid w:val="002F58F2"/>
    <w:rsid w:val="002F6703"/>
    <w:rsid w:val="002F75C6"/>
    <w:rsid w:val="00312D99"/>
    <w:rsid w:val="00321CC4"/>
    <w:rsid w:val="00345797"/>
    <w:rsid w:val="0035561E"/>
    <w:rsid w:val="003656FB"/>
    <w:rsid w:val="0038688B"/>
    <w:rsid w:val="003A4BA6"/>
    <w:rsid w:val="003B2246"/>
    <w:rsid w:val="003C5D53"/>
    <w:rsid w:val="003D4305"/>
    <w:rsid w:val="003D6CF4"/>
    <w:rsid w:val="003E332F"/>
    <w:rsid w:val="004074A4"/>
    <w:rsid w:val="00425959"/>
    <w:rsid w:val="00436146"/>
    <w:rsid w:val="0044594F"/>
    <w:rsid w:val="00446A78"/>
    <w:rsid w:val="004470C5"/>
    <w:rsid w:val="004512B2"/>
    <w:rsid w:val="0045521D"/>
    <w:rsid w:val="00456EF3"/>
    <w:rsid w:val="00483CE2"/>
    <w:rsid w:val="00492C06"/>
    <w:rsid w:val="0049316F"/>
    <w:rsid w:val="004A3FAF"/>
    <w:rsid w:val="004A7212"/>
    <w:rsid w:val="004E4919"/>
    <w:rsid w:val="004E6B7B"/>
    <w:rsid w:val="005160DA"/>
    <w:rsid w:val="00521730"/>
    <w:rsid w:val="00523083"/>
    <w:rsid w:val="00523324"/>
    <w:rsid w:val="00544C18"/>
    <w:rsid w:val="0055036A"/>
    <w:rsid w:val="00553E49"/>
    <w:rsid w:val="00557D31"/>
    <w:rsid w:val="00583891"/>
    <w:rsid w:val="005C21F0"/>
    <w:rsid w:val="005C5D70"/>
    <w:rsid w:val="005E6E19"/>
    <w:rsid w:val="005E7A78"/>
    <w:rsid w:val="006026FD"/>
    <w:rsid w:val="00606C03"/>
    <w:rsid w:val="00607B81"/>
    <w:rsid w:val="006325E0"/>
    <w:rsid w:val="00645C59"/>
    <w:rsid w:val="0065090F"/>
    <w:rsid w:val="00651B6F"/>
    <w:rsid w:val="00663C17"/>
    <w:rsid w:val="006A2E0F"/>
    <w:rsid w:val="006A6A7A"/>
    <w:rsid w:val="006C2211"/>
    <w:rsid w:val="006D291F"/>
    <w:rsid w:val="006F3D20"/>
    <w:rsid w:val="00713758"/>
    <w:rsid w:val="007314F3"/>
    <w:rsid w:val="00757BE0"/>
    <w:rsid w:val="00791460"/>
    <w:rsid w:val="007A7EB8"/>
    <w:rsid w:val="007B10C1"/>
    <w:rsid w:val="007B5C16"/>
    <w:rsid w:val="007D0217"/>
    <w:rsid w:val="007E00D9"/>
    <w:rsid w:val="007E7586"/>
    <w:rsid w:val="007F1942"/>
    <w:rsid w:val="00804193"/>
    <w:rsid w:val="0082056B"/>
    <w:rsid w:val="00824E10"/>
    <w:rsid w:val="00826471"/>
    <w:rsid w:val="00833A08"/>
    <w:rsid w:val="00856325"/>
    <w:rsid w:val="008566A8"/>
    <w:rsid w:val="008649CD"/>
    <w:rsid w:val="00877D95"/>
    <w:rsid w:val="00881417"/>
    <w:rsid w:val="008860CA"/>
    <w:rsid w:val="008C6DF2"/>
    <w:rsid w:val="009077B9"/>
    <w:rsid w:val="0091607C"/>
    <w:rsid w:val="00917859"/>
    <w:rsid w:val="0092477B"/>
    <w:rsid w:val="00924B5B"/>
    <w:rsid w:val="00926871"/>
    <w:rsid w:val="00927972"/>
    <w:rsid w:val="009325ED"/>
    <w:rsid w:val="0095558C"/>
    <w:rsid w:val="00977AC8"/>
    <w:rsid w:val="00990BEE"/>
    <w:rsid w:val="00991F1B"/>
    <w:rsid w:val="009A3847"/>
    <w:rsid w:val="009A702A"/>
    <w:rsid w:val="009E158E"/>
    <w:rsid w:val="00A03B5E"/>
    <w:rsid w:val="00A05EE3"/>
    <w:rsid w:val="00A415B8"/>
    <w:rsid w:val="00A4705B"/>
    <w:rsid w:val="00A6452F"/>
    <w:rsid w:val="00A85504"/>
    <w:rsid w:val="00AB4B2B"/>
    <w:rsid w:val="00AB4D3E"/>
    <w:rsid w:val="00AC4DAA"/>
    <w:rsid w:val="00AC5380"/>
    <w:rsid w:val="00AE3A1D"/>
    <w:rsid w:val="00B10166"/>
    <w:rsid w:val="00B35150"/>
    <w:rsid w:val="00B41878"/>
    <w:rsid w:val="00B521A3"/>
    <w:rsid w:val="00B6483B"/>
    <w:rsid w:val="00B8479F"/>
    <w:rsid w:val="00BA0AD4"/>
    <w:rsid w:val="00BA5CCF"/>
    <w:rsid w:val="00BA65F8"/>
    <w:rsid w:val="00BC411A"/>
    <w:rsid w:val="00BC6EF0"/>
    <w:rsid w:val="00BF58F7"/>
    <w:rsid w:val="00C16FC0"/>
    <w:rsid w:val="00C21CED"/>
    <w:rsid w:val="00C50E13"/>
    <w:rsid w:val="00C54714"/>
    <w:rsid w:val="00C54B37"/>
    <w:rsid w:val="00C75404"/>
    <w:rsid w:val="00C850A3"/>
    <w:rsid w:val="00CD7FA0"/>
    <w:rsid w:val="00CF1D99"/>
    <w:rsid w:val="00CF2214"/>
    <w:rsid w:val="00D02E7B"/>
    <w:rsid w:val="00D1013F"/>
    <w:rsid w:val="00D14F9D"/>
    <w:rsid w:val="00D24743"/>
    <w:rsid w:val="00D54E54"/>
    <w:rsid w:val="00D65E78"/>
    <w:rsid w:val="00D725F3"/>
    <w:rsid w:val="00D97B24"/>
    <w:rsid w:val="00DB1C92"/>
    <w:rsid w:val="00DC79ED"/>
    <w:rsid w:val="00DD6483"/>
    <w:rsid w:val="00E04CC1"/>
    <w:rsid w:val="00E17D61"/>
    <w:rsid w:val="00E26946"/>
    <w:rsid w:val="00E35642"/>
    <w:rsid w:val="00E4351B"/>
    <w:rsid w:val="00E4479C"/>
    <w:rsid w:val="00E64E1C"/>
    <w:rsid w:val="00E676C6"/>
    <w:rsid w:val="00E7060B"/>
    <w:rsid w:val="00EE0100"/>
    <w:rsid w:val="00EE6101"/>
    <w:rsid w:val="00EE6160"/>
    <w:rsid w:val="00EF7316"/>
    <w:rsid w:val="00F03E28"/>
    <w:rsid w:val="00F12BDF"/>
    <w:rsid w:val="00F3355F"/>
    <w:rsid w:val="00F36815"/>
    <w:rsid w:val="00F46EFD"/>
    <w:rsid w:val="00F56164"/>
    <w:rsid w:val="00F66628"/>
    <w:rsid w:val="00F766B7"/>
    <w:rsid w:val="00F834F9"/>
    <w:rsid w:val="00F86704"/>
    <w:rsid w:val="00FE456F"/>
    <w:rsid w:val="03511C8E"/>
    <w:rsid w:val="2CC73EEA"/>
    <w:rsid w:val="5246186F"/>
    <w:rsid w:val="6106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0D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99"/>
    <w:unhideWhenUsed/>
    <w:qFormat/>
    <w:rsid w:val="007E00D9"/>
    <w:pPr>
      <w:spacing w:after="120"/>
    </w:pPr>
  </w:style>
  <w:style w:type="paragraph" w:styleId="a4">
    <w:name w:val="footer"/>
    <w:basedOn w:val="a"/>
    <w:link w:val="Char"/>
    <w:uiPriority w:val="99"/>
    <w:semiHidden/>
    <w:unhideWhenUsed/>
    <w:qFormat/>
    <w:rsid w:val="007E00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qFormat/>
    <w:rsid w:val="007E00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rsid w:val="007E00D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5"/>
    <w:uiPriority w:val="99"/>
    <w:semiHidden/>
    <w:qFormat/>
    <w:rsid w:val="007E00D9"/>
    <w:rPr>
      <w:sz w:val="18"/>
      <w:szCs w:val="18"/>
    </w:rPr>
  </w:style>
  <w:style w:type="character" w:customStyle="1" w:styleId="Char">
    <w:name w:val="页脚 Char"/>
    <w:basedOn w:val="a0"/>
    <w:link w:val="a4"/>
    <w:uiPriority w:val="99"/>
    <w:semiHidden/>
    <w:qFormat/>
    <w:rsid w:val="007E00D9"/>
    <w:rPr>
      <w:sz w:val="18"/>
      <w:szCs w:val="18"/>
    </w:rPr>
  </w:style>
  <w:style w:type="paragraph" w:styleId="a7">
    <w:name w:val="List Paragraph"/>
    <w:basedOn w:val="a"/>
    <w:uiPriority w:val="34"/>
    <w:qFormat/>
    <w:rsid w:val="007E00D9"/>
    <w:pPr>
      <w:ind w:firstLineChars="200" w:firstLine="420"/>
    </w:pPr>
  </w:style>
  <w:style w:type="character" w:customStyle="1" w:styleId="fontstyle01">
    <w:name w:val="fontstyle01"/>
    <w:basedOn w:val="a0"/>
    <w:qFormat/>
    <w:rsid w:val="007E00D9"/>
    <w:rPr>
      <w:rFonts w:ascii="TimesNewRomanPSMT" w:hAnsi="TimesNewRomanPSMT" w:hint="default"/>
      <w:color w:val="000000"/>
      <w:sz w:val="18"/>
      <w:szCs w:val="18"/>
    </w:rPr>
  </w:style>
  <w:style w:type="character" w:customStyle="1" w:styleId="fontstyle11">
    <w:name w:val="fontstyle11"/>
    <w:basedOn w:val="a0"/>
    <w:qFormat/>
    <w:rsid w:val="007E00D9"/>
    <w:rPr>
      <w:rFonts w:ascii="TimesNewRomanPSMT" w:hAnsi="TimesNewRomanPSMT" w:hint="default"/>
      <w:color w:val="000000"/>
      <w:sz w:val="18"/>
      <w:szCs w:val="18"/>
    </w:rPr>
  </w:style>
  <w:style w:type="paragraph" w:customStyle="1" w:styleId="1">
    <w:name w:val="列出段落1"/>
    <w:basedOn w:val="a"/>
    <w:qFormat/>
    <w:rsid w:val="007E00D9"/>
    <w:pPr>
      <w:ind w:firstLineChars="200" w:firstLine="420"/>
    </w:pPr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0D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99"/>
    <w:unhideWhenUsed/>
    <w:qFormat/>
    <w:rsid w:val="007E00D9"/>
    <w:pPr>
      <w:spacing w:after="120"/>
    </w:pPr>
  </w:style>
  <w:style w:type="paragraph" w:styleId="a4">
    <w:name w:val="footer"/>
    <w:basedOn w:val="a"/>
    <w:link w:val="Char"/>
    <w:uiPriority w:val="99"/>
    <w:semiHidden/>
    <w:unhideWhenUsed/>
    <w:qFormat/>
    <w:rsid w:val="007E00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qFormat/>
    <w:rsid w:val="007E00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rsid w:val="007E00D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5"/>
    <w:uiPriority w:val="99"/>
    <w:semiHidden/>
    <w:qFormat/>
    <w:rsid w:val="007E00D9"/>
    <w:rPr>
      <w:sz w:val="18"/>
      <w:szCs w:val="18"/>
    </w:rPr>
  </w:style>
  <w:style w:type="character" w:customStyle="1" w:styleId="Char">
    <w:name w:val="页脚 Char"/>
    <w:basedOn w:val="a0"/>
    <w:link w:val="a4"/>
    <w:uiPriority w:val="99"/>
    <w:semiHidden/>
    <w:qFormat/>
    <w:rsid w:val="007E00D9"/>
    <w:rPr>
      <w:sz w:val="18"/>
      <w:szCs w:val="18"/>
    </w:rPr>
  </w:style>
  <w:style w:type="paragraph" w:styleId="a7">
    <w:name w:val="List Paragraph"/>
    <w:basedOn w:val="a"/>
    <w:uiPriority w:val="34"/>
    <w:qFormat/>
    <w:rsid w:val="007E00D9"/>
    <w:pPr>
      <w:ind w:firstLineChars="200" w:firstLine="420"/>
    </w:pPr>
  </w:style>
  <w:style w:type="character" w:customStyle="1" w:styleId="fontstyle01">
    <w:name w:val="fontstyle01"/>
    <w:basedOn w:val="a0"/>
    <w:qFormat/>
    <w:rsid w:val="007E00D9"/>
    <w:rPr>
      <w:rFonts w:ascii="TimesNewRomanPSMT" w:hAnsi="TimesNewRomanPSMT" w:hint="default"/>
      <w:color w:val="000000"/>
      <w:sz w:val="18"/>
      <w:szCs w:val="18"/>
    </w:rPr>
  </w:style>
  <w:style w:type="character" w:customStyle="1" w:styleId="fontstyle11">
    <w:name w:val="fontstyle11"/>
    <w:basedOn w:val="a0"/>
    <w:qFormat/>
    <w:rsid w:val="007E00D9"/>
    <w:rPr>
      <w:rFonts w:ascii="TimesNewRomanPSMT" w:hAnsi="TimesNewRomanPSMT" w:hint="default"/>
      <w:color w:val="000000"/>
      <w:sz w:val="18"/>
      <w:szCs w:val="18"/>
    </w:rPr>
  </w:style>
  <w:style w:type="paragraph" w:customStyle="1" w:styleId="1">
    <w:name w:val="列出段落1"/>
    <w:basedOn w:val="a"/>
    <w:qFormat/>
    <w:rsid w:val="007E00D9"/>
    <w:pPr>
      <w:ind w:firstLineChars="200" w:firstLine="420"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202</Words>
  <Characters>1153</Characters>
  <Application>Microsoft Office Word</Application>
  <DocSecurity>0</DocSecurity>
  <Lines>9</Lines>
  <Paragraphs>2</Paragraphs>
  <ScaleCrop>false</ScaleCrop>
  <Company>Microsoft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7</cp:revision>
  <dcterms:created xsi:type="dcterms:W3CDTF">2025-12-25T08:56:00Z</dcterms:created>
  <dcterms:modified xsi:type="dcterms:W3CDTF">2025-12-26T06:40:00Z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41A2ECAD832B477AA16BEA343EAA11E4_13</vt:lpwstr>
  </property>
  <property fmtid="{D5CDD505-2E9C-101B-9397-08002B2CF9AE}" pid="4" name="KSOTemplateDocerSaveRecord">
    <vt:lpwstr>eyJoZGlkIjoiYWJkN2U1MzM0NDYzZmJjNWEwNTVjNmYxMjliZmE4MmUiLCJ1c2VySWQiOiI1ODMwOTYxOTMifQ==</vt:lpwstr>
  </property>
</Properties>
</file>