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pPr w:leftFromText="180" w:rightFromText="180" w:vertAnchor="text" w:horzAnchor="page" w:tblpX="437" w:tblpY="139"/>
        <w:tblOverlap w:val="never"/>
        <w:tblW w:w="6554" w:type="pct"/>
        <w:tblLook w:val="04A0" w:firstRow="1" w:lastRow="0" w:firstColumn="1" w:lastColumn="0" w:noHBand="0" w:noVBand="1"/>
      </w:tblPr>
      <w:tblGrid>
        <w:gridCol w:w="1030"/>
        <w:gridCol w:w="1765"/>
        <w:gridCol w:w="8376"/>
      </w:tblGrid>
      <w:tr w:rsidR="00B6745D" w14:paraId="5FB03A44" w14:textId="77777777" w:rsidTr="001E26CD">
        <w:trPr>
          <w:trHeight w:val="604"/>
        </w:trPr>
        <w:tc>
          <w:tcPr>
            <w:tcW w:w="1251" w:type="pct"/>
            <w:gridSpan w:val="2"/>
          </w:tcPr>
          <w:p w14:paraId="097EEF5A" w14:textId="77777777" w:rsidR="00B6745D" w:rsidRDefault="00474940">
            <w:pPr>
              <w:ind w:rightChars="-162" w:right="-340" w:firstLineChars="200" w:firstLine="562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项</w:t>
            </w:r>
            <w:r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目名称</w:t>
            </w:r>
          </w:p>
        </w:tc>
        <w:tc>
          <w:tcPr>
            <w:tcW w:w="3749" w:type="pct"/>
            <w:shd w:val="clear" w:color="auto" w:fill="auto"/>
          </w:tcPr>
          <w:p w14:paraId="604E4495" w14:textId="77777777" w:rsidR="00B6745D" w:rsidRDefault="00474940">
            <w:pPr>
              <w:ind w:rightChars="-162" w:right="-340" w:firstLineChars="1100" w:firstLine="3092"/>
              <w:jc w:val="left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>
              <w:rPr>
                <w:rFonts w:asciiTheme="majorEastAsia" w:eastAsiaTheme="majorEastAsia" w:hAnsiTheme="majorEastAsia"/>
                <w:b/>
                <w:sz w:val="28"/>
                <w:szCs w:val="28"/>
              </w:rPr>
              <w:t>麻醉</w:t>
            </w:r>
            <w:r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监护仪</w:t>
            </w:r>
          </w:p>
        </w:tc>
      </w:tr>
      <w:tr w:rsidR="00B6745D" w14:paraId="4730B426" w14:textId="77777777" w:rsidTr="001E26CD">
        <w:trPr>
          <w:trHeight w:val="604"/>
        </w:trPr>
        <w:tc>
          <w:tcPr>
            <w:tcW w:w="1251" w:type="pct"/>
            <w:gridSpan w:val="2"/>
          </w:tcPr>
          <w:p w14:paraId="20CCD9DC" w14:textId="77777777" w:rsidR="00B6745D" w:rsidRDefault="00474940">
            <w:pPr>
              <w:tabs>
                <w:tab w:val="left" w:pos="874"/>
              </w:tabs>
              <w:ind w:rightChars="-162" w:right="-340" w:firstLineChars="200" w:firstLine="562"/>
              <w:jc w:val="left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使用科室</w:t>
            </w:r>
          </w:p>
        </w:tc>
        <w:tc>
          <w:tcPr>
            <w:tcW w:w="3749" w:type="pct"/>
            <w:shd w:val="clear" w:color="auto" w:fill="auto"/>
          </w:tcPr>
          <w:p w14:paraId="258C7316" w14:textId="77777777" w:rsidR="00B6745D" w:rsidRDefault="00474940">
            <w:pPr>
              <w:ind w:rightChars="-162" w:right="-340" w:firstLineChars="900" w:firstLine="2530"/>
              <w:jc w:val="left"/>
              <w:rPr>
                <w:sz w:val="28"/>
                <w:szCs w:val="28"/>
              </w:rPr>
            </w:pPr>
            <w:r>
              <w:rPr>
                <w:rFonts w:asciiTheme="majorEastAsia" w:eastAsiaTheme="majorEastAsia" w:hAnsiTheme="majorEastAsia"/>
                <w:b/>
                <w:sz w:val="28"/>
                <w:szCs w:val="28"/>
              </w:rPr>
              <w:t>麻醉</w:t>
            </w:r>
            <w:r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科</w:t>
            </w:r>
            <w:r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（</w:t>
            </w:r>
            <w:r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滨江院区</w:t>
            </w:r>
            <w:r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）</w:t>
            </w:r>
          </w:p>
        </w:tc>
      </w:tr>
      <w:tr w:rsidR="00B6745D" w14:paraId="4F21E568" w14:textId="77777777" w:rsidTr="001E26CD">
        <w:trPr>
          <w:trHeight w:val="287"/>
        </w:trPr>
        <w:tc>
          <w:tcPr>
            <w:tcW w:w="461" w:type="pct"/>
          </w:tcPr>
          <w:p w14:paraId="3A8E589D" w14:textId="77777777" w:rsidR="00B6745D" w:rsidRDefault="00474940">
            <w:pPr>
              <w:ind w:rightChars="-162" w:right="-340" w:firstLineChars="100" w:firstLine="241"/>
              <w:jc w:val="left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proofErr w:type="gramStart"/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一</w:t>
            </w:r>
            <w:proofErr w:type="gramEnd"/>
          </w:p>
        </w:tc>
        <w:tc>
          <w:tcPr>
            <w:tcW w:w="4539" w:type="pct"/>
            <w:gridSpan w:val="2"/>
          </w:tcPr>
          <w:p w14:paraId="77692B76" w14:textId="77777777" w:rsidR="00B6745D" w:rsidRDefault="00474940">
            <w:pPr>
              <w:ind w:rightChars="-162" w:right="-340"/>
              <w:jc w:val="center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基本要求</w:t>
            </w:r>
          </w:p>
        </w:tc>
      </w:tr>
      <w:tr w:rsidR="00B6745D" w14:paraId="7A0D3CAE" w14:textId="77777777" w:rsidTr="001E26CD">
        <w:trPr>
          <w:trHeight w:val="287"/>
        </w:trPr>
        <w:tc>
          <w:tcPr>
            <w:tcW w:w="461" w:type="pct"/>
          </w:tcPr>
          <w:p w14:paraId="6D0B1674" w14:textId="77777777" w:rsidR="00B6745D" w:rsidRDefault="00474940">
            <w:pPr>
              <w:ind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1.1</w:t>
            </w:r>
          </w:p>
        </w:tc>
        <w:tc>
          <w:tcPr>
            <w:tcW w:w="4539" w:type="pct"/>
            <w:gridSpan w:val="2"/>
          </w:tcPr>
          <w:p w14:paraId="4EE1190C" w14:textId="77777777" w:rsidR="00B6745D" w:rsidRDefault="00474940">
            <w:pPr>
              <w:rPr>
                <w:rFonts w:ascii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数量：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2</w:t>
            </w:r>
            <w:r>
              <w:rPr>
                <w:rFonts w:hint="eastAsia"/>
              </w:rPr>
              <w:t>台</w:t>
            </w:r>
          </w:p>
        </w:tc>
      </w:tr>
      <w:tr w:rsidR="00B6745D" w14:paraId="4BAC685F" w14:textId="77777777" w:rsidTr="001E26CD">
        <w:trPr>
          <w:trHeight w:val="287"/>
        </w:trPr>
        <w:tc>
          <w:tcPr>
            <w:tcW w:w="461" w:type="pct"/>
          </w:tcPr>
          <w:p w14:paraId="19D3801B" w14:textId="77777777" w:rsidR="00B6745D" w:rsidRDefault="00474940">
            <w:pPr>
              <w:ind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1.2</w:t>
            </w:r>
          </w:p>
        </w:tc>
        <w:tc>
          <w:tcPr>
            <w:tcW w:w="4539" w:type="pct"/>
            <w:gridSpan w:val="2"/>
          </w:tcPr>
          <w:p w14:paraId="560F2F85" w14:textId="77777777" w:rsidR="00B6745D" w:rsidRDefault="00474940">
            <w:pPr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用途：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适合成人、儿童及新生儿患者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在术中进行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生命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体征监测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；</w:t>
            </w:r>
          </w:p>
        </w:tc>
      </w:tr>
      <w:tr w:rsidR="00B6745D" w14:paraId="10D57E3F" w14:textId="77777777" w:rsidTr="001E26CD">
        <w:trPr>
          <w:trHeight w:val="287"/>
        </w:trPr>
        <w:tc>
          <w:tcPr>
            <w:tcW w:w="461" w:type="pct"/>
          </w:tcPr>
          <w:p w14:paraId="325D3362" w14:textId="77777777" w:rsidR="00B6745D" w:rsidRDefault="00474940">
            <w:pPr>
              <w:ind w:firstLineChars="100" w:firstLine="241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二</w:t>
            </w:r>
          </w:p>
        </w:tc>
        <w:tc>
          <w:tcPr>
            <w:tcW w:w="4539" w:type="pct"/>
            <w:gridSpan w:val="2"/>
          </w:tcPr>
          <w:p w14:paraId="1A5625CB" w14:textId="77777777" w:rsidR="00B6745D" w:rsidRDefault="00474940">
            <w:pPr>
              <w:jc w:val="center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主要功能及参数</w:t>
            </w:r>
          </w:p>
        </w:tc>
      </w:tr>
      <w:tr w:rsidR="00B6745D" w14:paraId="3DFC2A6C" w14:textId="77777777" w:rsidTr="001E26CD">
        <w:trPr>
          <w:trHeight w:val="287"/>
        </w:trPr>
        <w:tc>
          <w:tcPr>
            <w:tcW w:w="461" w:type="pct"/>
          </w:tcPr>
          <w:p w14:paraId="2E962ACC" w14:textId="77777777" w:rsidR="00B6745D" w:rsidRDefault="00474940">
            <w:pPr>
              <w:ind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2.1</w:t>
            </w:r>
          </w:p>
        </w:tc>
        <w:tc>
          <w:tcPr>
            <w:tcW w:w="4539" w:type="pct"/>
            <w:gridSpan w:val="2"/>
          </w:tcPr>
          <w:p w14:paraId="4A0C0721" w14:textId="77777777" w:rsidR="00B6745D" w:rsidRDefault="00474940">
            <w:pPr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监护仪包含常规监测、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 xml:space="preserve"> 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麻醉气体监测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、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麻醉深度监测；</w:t>
            </w:r>
          </w:p>
        </w:tc>
      </w:tr>
      <w:tr w:rsidR="00B6745D" w14:paraId="4C4E3F0A" w14:textId="77777777" w:rsidTr="001E26CD">
        <w:trPr>
          <w:trHeight w:val="287"/>
        </w:trPr>
        <w:tc>
          <w:tcPr>
            <w:tcW w:w="461" w:type="pct"/>
          </w:tcPr>
          <w:p w14:paraId="3A324530" w14:textId="77777777" w:rsidR="00B6745D" w:rsidRDefault="00474940">
            <w:pPr>
              <w:ind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2.2</w:t>
            </w:r>
          </w:p>
        </w:tc>
        <w:tc>
          <w:tcPr>
            <w:tcW w:w="4539" w:type="pct"/>
            <w:gridSpan w:val="2"/>
          </w:tcPr>
          <w:p w14:paraId="018EB3C9" w14:textId="77777777" w:rsidR="00B6745D" w:rsidRDefault="00474940">
            <w:pPr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监护仪包含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不少于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10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通道显示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，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波形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显示不少于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6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通道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；</w:t>
            </w:r>
          </w:p>
        </w:tc>
      </w:tr>
      <w:tr w:rsidR="00B6745D" w14:paraId="46B08AF3" w14:textId="77777777" w:rsidTr="001E26CD">
        <w:trPr>
          <w:trHeight w:val="287"/>
        </w:trPr>
        <w:tc>
          <w:tcPr>
            <w:tcW w:w="461" w:type="pct"/>
          </w:tcPr>
          <w:p w14:paraId="609654EA" w14:textId="77777777" w:rsidR="00B6745D" w:rsidRDefault="00474940">
            <w:pPr>
              <w:ind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2.3</w:t>
            </w:r>
          </w:p>
        </w:tc>
        <w:tc>
          <w:tcPr>
            <w:tcW w:w="4539" w:type="pct"/>
            <w:gridSpan w:val="2"/>
          </w:tcPr>
          <w:p w14:paraId="3C1A3A3A" w14:textId="77777777" w:rsidR="00B6745D" w:rsidRDefault="00474940">
            <w:pPr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监护仪能监测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ECG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、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HR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、呼吸、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SpO2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、脉率、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无创血压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、体温、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有创血压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、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≥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16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种高级心律失常分析、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OCRG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、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气体监测等；</w:t>
            </w:r>
          </w:p>
        </w:tc>
      </w:tr>
      <w:tr w:rsidR="00B6745D" w14:paraId="17D31BCF" w14:textId="77777777" w:rsidTr="001E26CD">
        <w:trPr>
          <w:trHeight w:val="287"/>
        </w:trPr>
        <w:tc>
          <w:tcPr>
            <w:tcW w:w="461" w:type="pct"/>
          </w:tcPr>
          <w:p w14:paraId="54BC6E0E" w14:textId="77777777" w:rsidR="00B6745D" w:rsidRDefault="00474940">
            <w:pPr>
              <w:ind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2.4</w:t>
            </w:r>
          </w:p>
        </w:tc>
        <w:tc>
          <w:tcPr>
            <w:tcW w:w="4539" w:type="pct"/>
            <w:gridSpan w:val="2"/>
          </w:tcPr>
          <w:p w14:paraId="1E253A5A" w14:textId="77777777" w:rsidR="00B6745D" w:rsidRDefault="00474940">
            <w:pPr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监护仪可同时监测并显示不少于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3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通道有创血压；</w:t>
            </w:r>
          </w:p>
        </w:tc>
      </w:tr>
      <w:tr w:rsidR="00B6745D" w14:paraId="38BF3095" w14:textId="77777777" w:rsidTr="001E26CD">
        <w:trPr>
          <w:trHeight w:val="287"/>
        </w:trPr>
        <w:tc>
          <w:tcPr>
            <w:tcW w:w="461" w:type="pct"/>
          </w:tcPr>
          <w:p w14:paraId="12D85C30" w14:textId="77777777" w:rsidR="00B6745D" w:rsidRDefault="00474940">
            <w:pPr>
              <w:ind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2.5</w:t>
            </w:r>
          </w:p>
        </w:tc>
        <w:tc>
          <w:tcPr>
            <w:tcW w:w="4539" w:type="pct"/>
            <w:gridSpan w:val="2"/>
          </w:tcPr>
          <w:p w14:paraId="371F0D4D" w14:textId="77777777" w:rsidR="00B6745D" w:rsidRDefault="00474940">
            <w:pPr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监护仪配置备用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锂电电池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，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提供续航时间不少于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300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分钟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；</w:t>
            </w:r>
          </w:p>
        </w:tc>
      </w:tr>
      <w:tr w:rsidR="00B6745D" w14:paraId="052ABB9D" w14:textId="77777777" w:rsidTr="001E26CD">
        <w:trPr>
          <w:trHeight w:val="287"/>
        </w:trPr>
        <w:tc>
          <w:tcPr>
            <w:tcW w:w="461" w:type="pct"/>
          </w:tcPr>
          <w:p w14:paraId="21081CD0" w14:textId="77777777" w:rsidR="00B6745D" w:rsidRDefault="00474940">
            <w:pPr>
              <w:ind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2.6</w:t>
            </w:r>
          </w:p>
        </w:tc>
        <w:tc>
          <w:tcPr>
            <w:tcW w:w="4539" w:type="pct"/>
            <w:gridSpan w:val="2"/>
          </w:tcPr>
          <w:p w14:paraId="30D8AE85" w14:textId="77777777" w:rsidR="00B6745D" w:rsidRDefault="00474940">
            <w:pPr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可选配脑氧、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PICCO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、深度麻醉功能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；</w:t>
            </w:r>
          </w:p>
        </w:tc>
      </w:tr>
      <w:tr w:rsidR="00B6745D" w14:paraId="5DD8401A" w14:textId="77777777" w:rsidTr="001E26CD">
        <w:trPr>
          <w:trHeight w:val="287"/>
        </w:trPr>
        <w:tc>
          <w:tcPr>
            <w:tcW w:w="461" w:type="pct"/>
          </w:tcPr>
          <w:p w14:paraId="657B85EB" w14:textId="77777777" w:rsidR="00B6745D" w:rsidRDefault="00474940">
            <w:pPr>
              <w:ind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2.7</w:t>
            </w:r>
          </w:p>
        </w:tc>
        <w:tc>
          <w:tcPr>
            <w:tcW w:w="4539" w:type="pct"/>
            <w:gridSpan w:val="2"/>
          </w:tcPr>
          <w:p w14:paraId="69B0B2E3" w14:textId="77777777" w:rsidR="00B6745D" w:rsidRDefault="00474940">
            <w:pPr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监护仪除</w:t>
            </w:r>
            <w:proofErr w:type="gramStart"/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保证呼末模块</w:t>
            </w:r>
            <w:proofErr w:type="gramEnd"/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外，还可额外配置不少于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3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个模块插槽；</w:t>
            </w:r>
          </w:p>
        </w:tc>
      </w:tr>
      <w:tr w:rsidR="00B6745D" w14:paraId="47AA5750" w14:textId="77777777" w:rsidTr="001E26CD">
        <w:trPr>
          <w:trHeight w:val="287"/>
        </w:trPr>
        <w:tc>
          <w:tcPr>
            <w:tcW w:w="461" w:type="pct"/>
          </w:tcPr>
          <w:p w14:paraId="6A59E13E" w14:textId="77777777" w:rsidR="00B6745D" w:rsidRDefault="00474940">
            <w:pPr>
              <w:ind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2.8</w:t>
            </w:r>
          </w:p>
        </w:tc>
        <w:tc>
          <w:tcPr>
            <w:tcW w:w="4539" w:type="pct"/>
            <w:gridSpan w:val="2"/>
          </w:tcPr>
          <w:p w14:paraId="70C17C5C" w14:textId="77777777" w:rsidR="00B6745D" w:rsidRDefault="00474940">
            <w:pPr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监护仪可连入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本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院手麻系统。</w:t>
            </w:r>
          </w:p>
        </w:tc>
      </w:tr>
      <w:tr w:rsidR="00B6745D" w14:paraId="36F52060" w14:textId="77777777" w:rsidTr="001E26CD">
        <w:trPr>
          <w:trHeight w:val="287"/>
        </w:trPr>
        <w:tc>
          <w:tcPr>
            <w:tcW w:w="461" w:type="pct"/>
          </w:tcPr>
          <w:p w14:paraId="3DA404F5" w14:textId="77777777" w:rsidR="00B6745D" w:rsidRDefault="00474940">
            <w:pPr>
              <w:ind w:firstLineChars="100" w:firstLine="241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三</w:t>
            </w:r>
          </w:p>
        </w:tc>
        <w:tc>
          <w:tcPr>
            <w:tcW w:w="4539" w:type="pct"/>
            <w:gridSpan w:val="2"/>
          </w:tcPr>
          <w:p w14:paraId="79E8B3FE" w14:textId="77777777" w:rsidR="00B6745D" w:rsidRDefault="00474940">
            <w:pPr>
              <w:jc w:val="center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主要配置及附件</w:t>
            </w:r>
          </w:p>
        </w:tc>
      </w:tr>
      <w:tr w:rsidR="00B6745D" w14:paraId="5AB278B8" w14:textId="77777777" w:rsidTr="001E26CD">
        <w:trPr>
          <w:trHeight w:val="287"/>
        </w:trPr>
        <w:tc>
          <w:tcPr>
            <w:tcW w:w="461" w:type="pct"/>
          </w:tcPr>
          <w:p w14:paraId="034CCBF9" w14:textId="77777777" w:rsidR="00B6745D" w:rsidRDefault="00474940">
            <w:pPr>
              <w:ind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3.1</w:t>
            </w:r>
          </w:p>
        </w:tc>
        <w:tc>
          <w:tcPr>
            <w:tcW w:w="4539" w:type="pct"/>
            <w:gridSpan w:val="2"/>
          </w:tcPr>
          <w:p w14:paraId="43CC8090" w14:textId="77777777" w:rsidR="00B6745D" w:rsidRDefault="00474940">
            <w:pPr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监护仪主机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2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台；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麻醉气体监测模块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2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个、</w:t>
            </w:r>
            <w:r>
              <w:rPr>
                <w:rFonts w:asciiTheme="minorEastAsia" w:hAnsiTheme="minorEastAsia" w:cstheme="minorEastAsia" w:hint="eastAsia"/>
                <w:sz w:val="24"/>
                <w:szCs w:val="24"/>
              </w:rPr>
              <w:t>麻醉深度模块及附件</w:t>
            </w:r>
            <w:r>
              <w:rPr>
                <w:rFonts w:asciiTheme="minorEastAsia" w:hAnsiTheme="minorEastAsia" w:cstheme="minorEastAsia" w:hint="eastAsia"/>
                <w:sz w:val="24"/>
                <w:szCs w:val="24"/>
              </w:rPr>
              <w:t>1</w:t>
            </w:r>
            <w:r>
              <w:rPr>
                <w:rFonts w:asciiTheme="minorEastAsia" w:hAnsiTheme="minorEastAsia" w:cstheme="minorEastAsia" w:hint="eastAsia"/>
                <w:sz w:val="24"/>
                <w:szCs w:val="24"/>
              </w:rPr>
              <w:t>套、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心电导联线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4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付、无创血压袖带（儿童型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10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付）、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重复性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体温探头（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2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套）、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重复性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血氧饱和度</w:t>
            </w:r>
            <w:proofErr w:type="gramStart"/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探头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指夹款</w:t>
            </w:r>
            <w:proofErr w:type="gramEnd"/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（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2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个）、有</w:t>
            </w:r>
            <w:proofErr w:type="gramStart"/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创压力</w:t>
            </w:r>
            <w:proofErr w:type="gramEnd"/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前端套装（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4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套）；</w:t>
            </w:r>
          </w:p>
        </w:tc>
      </w:tr>
      <w:tr w:rsidR="00B6745D" w14:paraId="36891B2C" w14:textId="77777777" w:rsidTr="001E26CD">
        <w:trPr>
          <w:trHeight w:val="308"/>
        </w:trPr>
        <w:tc>
          <w:tcPr>
            <w:tcW w:w="461" w:type="pct"/>
          </w:tcPr>
          <w:p w14:paraId="2E042530" w14:textId="77777777" w:rsidR="00B6745D" w:rsidRDefault="00474940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四</w:t>
            </w:r>
          </w:p>
        </w:tc>
        <w:tc>
          <w:tcPr>
            <w:tcW w:w="4539" w:type="pct"/>
            <w:gridSpan w:val="2"/>
          </w:tcPr>
          <w:p w14:paraId="6B5D1721" w14:textId="77777777" w:rsidR="00B6745D" w:rsidRDefault="00474940">
            <w:pPr>
              <w:ind w:rightChars="-162" w:right="-340"/>
              <w:jc w:val="center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售后服务要求</w:t>
            </w:r>
          </w:p>
        </w:tc>
      </w:tr>
      <w:tr w:rsidR="00B6745D" w14:paraId="2276B1BA" w14:textId="77777777" w:rsidTr="001E26CD">
        <w:trPr>
          <w:trHeight w:val="308"/>
        </w:trPr>
        <w:tc>
          <w:tcPr>
            <w:tcW w:w="461" w:type="pct"/>
          </w:tcPr>
          <w:p w14:paraId="45C72A73" w14:textId="77777777" w:rsidR="00B6745D" w:rsidRDefault="00474940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4.1</w:t>
            </w:r>
          </w:p>
        </w:tc>
        <w:tc>
          <w:tcPr>
            <w:tcW w:w="4539" w:type="pct"/>
            <w:gridSpan w:val="2"/>
          </w:tcPr>
          <w:p w14:paraId="4BF3B875" w14:textId="77777777" w:rsidR="00B6745D" w:rsidRDefault="00474940">
            <w:pPr>
              <w:ind w:rightChars="-162" w:right="-340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原厂质保期不少于（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 xml:space="preserve"> 5  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）年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 xml:space="preserve">                           </w:t>
            </w:r>
          </w:p>
        </w:tc>
      </w:tr>
      <w:tr w:rsidR="00B6745D" w14:paraId="18905C16" w14:textId="77777777" w:rsidTr="001E26CD">
        <w:trPr>
          <w:trHeight w:val="308"/>
        </w:trPr>
        <w:tc>
          <w:tcPr>
            <w:tcW w:w="461" w:type="pct"/>
          </w:tcPr>
          <w:p w14:paraId="4ECF50F2" w14:textId="77777777" w:rsidR="00B6745D" w:rsidRDefault="00474940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4.2</w:t>
            </w:r>
          </w:p>
        </w:tc>
        <w:tc>
          <w:tcPr>
            <w:tcW w:w="4539" w:type="pct"/>
            <w:gridSpan w:val="2"/>
          </w:tcPr>
          <w:p w14:paraId="04657750" w14:textId="77777777" w:rsidR="00B6745D" w:rsidRDefault="00474940">
            <w:pPr>
              <w:ind w:rightChars="20" w:right="42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大型设备（单价≥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10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万元）、特种设备、强制计量设备、急救及生命支持类设备、</w:t>
            </w:r>
            <w:proofErr w:type="gramStart"/>
            <w:r>
              <w:rPr>
                <w:rFonts w:ascii="宋体" w:eastAsia="宋体" w:hAnsi="宋体" w:cs="宋体" w:hint="eastAsia"/>
                <w:sz w:val="24"/>
                <w:szCs w:val="24"/>
              </w:rPr>
              <w:t>院感及</w:t>
            </w:r>
            <w:proofErr w:type="gramEnd"/>
            <w:r>
              <w:rPr>
                <w:rFonts w:ascii="宋体" w:eastAsia="宋体" w:hAnsi="宋体" w:cs="宋体" w:hint="eastAsia"/>
                <w:sz w:val="24"/>
                <w:szCs w:val="24"/>
              </w:rPr>
              <w:t>生物安全相关设备等，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供应商应根据要求负责设备检测，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验收时需提供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经采购人认可的且具有资质的检测机构出具的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检测合格报告</w:t>
            </w:r>
          </w:p>
        </w:tc>
      </w:tr>
      <w:tr w:rsidR="00B6745D" w14:paraId="0EA7E65E" w14:textId="77777777" w:rsidTr="001E26CD">
        <w:trPr>
          <w:trHeight w:val="308"/>
        </w:trPr>
        <w:tc>
          <w:tcPr>
            <w:tcW w:w="461" w:type="pct"/>
          </w:tcPr>
          <w:p w14:paraId="7D928CE4" w14:textId="77777777" w:rsidR="00B6745D" w:rsidRDefault="00474940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4.3</w:t>
            </w:r>
          </w:p>
        </w:tc>
        <w:tc>
          <w:tcPr>
            <w:tcW w:w="4539" w:type="pct"/>
            <w:gridSpan w:val="2"/>
          </w:tcPr>
          <w:p w14:paraId="46580406" w14:textId="77777777" w:rsidR="00B6745D" w:rsidRDefault="00474940">
            <w:pPr>
              <w:ind w:rightChars="20" w:right="42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设备实现与院内信息系统（如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HIS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、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LIS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、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PACS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等）的无缝对接，接入方案要求支持标准数据接口（如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HL7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、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DICOM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），并提供开放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API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文档，确保兼容性与数据互通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，同时，设备</w:t>
            </w:r>
            <w:proofErr w:type="gramStart"/>
            <w:r>
              <w:rPr>
                <w:rFonts w:ascii="宋体" w:eastAsia="宋体" w:hAnsi="宋体" w:cs="宋体" w:hint="eastAsia"/>
                <w:sz w:val="24"/>
                <w:szCs w:val="24"/>
              </w:rPr>
              <w:t>需支持</w:t>
            </w:r>
            <w:proofErr w:type="gramEnd"/>
            <w:r>
              <w:rPr>
                <w:rFonts w:ascii="宋体" w:eastAsia="宋体" w:hAnsi="宋体" w:cs="宋体" w:hint="eastAsia"/>
                <w:sz w:val="24"/>
                <w:szCs w:val="24"/>
              </w:rPr>
              <w:t>远程监控与维护功能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，具备良好的扩展性以满足后续升级需求；提供对接方案；若设备有信息系统接口，全部免费开放（如需）</w:t>
            </w:r>
          </w:p>
        </w:tc>
      </w:tr>
      <w:tr w:rsidR="00B6745D" w14:paraId="1B020241" w14:textId="77777777" w:rsidTr="001E26CD">
        <w:trPr>
          <w:trHeight w:val="308"/>
        </w:trPr>
        <w:tc>
          <w:tcPr>
            <w:tcW w:w="461" w:type="pct"/>
          </w:tcPr>
          <w:p w14:paraId="53123463" w14:textId="77777777" w:rsidR="00B6745D" w:rsidRDefault="00474940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4.4</w:t>
            </w:r>
          </w:p>
        </w:tc>
        <w:tc>
          <w:tcPr>
            <w:tcW w:w="4539" w:type="pct"/>
            <w:gridSpan w:val="2"/>
          </w:tcPr>
          <w:p w14:paraId="5A02B1D8" w14:textId="77777777" w:rsidR="00B6745D" w:rsidRDefault="00474940">
            <w:pPr>
              <w:ind w:rightChars="-162" w:right="-3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其他：</w:t>
            </w:r>
          </w:p>
        </w:tc>
      </w:tr>
    </w:tbl>
    <w:p w14:paraId="20810A36" w14:textId="77777777" w:rsidR="00B6745D" w:rsidRDefault="00B6745D">
      <w:pPr>
        <w:spacing w:line="360" w:lineRule="auto"/>
        <w:rPr>
          <w:sz w:val="24"/>
          <w:szCs w:val="24"/>
          <w:u w:val="single"/>
        </w:rPr>
      </w:pPr>
      <w:bookmarkStart w:id="0" w:name="_GoBack"/>
      <w:bookmarkEnd w:id="0"/>
    </w:p>
    <w:sectPr w:rsidR="00B6745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D77A320" w14:textId="77777777" w:rsidR="00474940" w:rsidRDefault="00474940" w:rsidP="001E26CD">
      <w:r>
        <w:separator/>
      </w:r>
    </w:p>
  </w:endnote>
  <w:endnote w:type="continuationSeparator" w:id="0">
    <w:p w14:paraId="2F1577E4" w14:textId="77777777" w:rsidR="00474940" w:rsidRDefault="00474940" w:rsidP="001E26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E560F04" w14:textId="77777777" w:rsidR="00474940" w:rsidRDefault="00474940" w:rsidP="001E26CD">
      <w:r>
        <w:separator/>
      </w:r>
    </w:p>
  </w:footnote>
  <w:footnote w:type="continuationSeparator" w:id="0">
    <w:p w14:paraId="4C2720BF" w14:textId="77777777" w:rsidR="00474940" w:rsidRDefault="00474940" w:rsidP="001E26C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Y0ZGRiYTRiMWExMDNkMzFjY2IzOTdmMzc1ZjZhYmQifQ=="/>
  </w:docVars>
  <w:rsids>
    <w:rsidRoot w:val="7B28549C"/>
    <w:rsid w:val="001E26CD"/>
    <w:rsid w:val="00474940"/>
    <w:rsid w:val="00B6745D"/>
    <w:rsid w:val="037A0C10"/>
    <w:rsid w:val="06CC6306"/>
    <w:rsid w:val="07A70F85"/>
    <w:rsid w:val="07F04AC8"/>
    <w:rsid w:val="099077F7"/>
    <w:rsid w:val="0A92679B"/>
    <w:rsid w:val="0B876571"/>
    <w:rsid w:val="0F2C1D70"/>
    <w:rsid w:val="10477E7E"/>
    <w:rsid w:val="1ADC4941"/>
    <w:rsid w:val="208E5D79"/>
    <w:rsid w:val="24303C58"/>
    <w:rsid w:val="25D776CA"/>
    <w:rsid w:val="26651C51"/>
    <w:rsid w:val="27BA4183"/>
    <w:rsid w:val="28331C1B"/>
    <w:rsid w:val="2EE34571"/>
    <w:rsid w:val="30572F78"/>
    <w:rsid w:val="34480AEF"/>
    <w:rsid w:val="38A03D8B"/>
    <w:rsid w:val="397F500E"/>
    <w:rsid w:val="3EE53952"/>
    <w:rsid w:val="40000B87"/>
    <w:rsid w:val="4207575F"/>
    <w:rsid w:val="443B2CEC"/>
    <w:rsid w:val="44C578EC"/>
    <w:rsid w:val="4A946440"/>
    <w:rsid w:val="4AFB588F"/>
    <w:rsid w:val="4F361873"/>
    <w:rsid w:val="5118618C"/>
    <w:rsid w:val="51D0666D"/>
    <w:rsid w:val="562D4F67"/>
    <w:rsid w:val="59CE33A8"/>
    <w:rsid w:val="5A6076D7"/>
    <w:rsid w:val="5BB87046"/>
    <w:rsid w:val="5F7056A6"/>
    <w:rsid w:val="61386D43"/>
    <w:rsid w:val="663336A5"/>
    <w:rsid w:val="663755D2"/>
    <w:rsid w:val="66404D13"/>
    <w:rsid w:val="66D23DE2"/>
    <w:rsid w:val="67212ADF"/>
    <w:rsid w:val="69DB0917"/>
    <w:rsid w:val="6E873EA7"/>
    <w:rsid w:val="6F193294"/>
    <w:rsid w:val="70326D5C"/>
    <w:rsid w:val="72901CD2"/>
    <w:rsid w:val="73691968"/>
    <w:rsid w:val="7B28549C"/>
    <w:rsid w:val="7B41219D"/>
    <w:rsid w:val="7BD96243"/>
    <w:rsid w:val="7FA04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qFormat/>
    <w:pPr>
      <w:jc w:val="left"/>
    </w:pPr>
  </w:style>
  <w:style w:type="table" w:styleId="a4">
    <w:name w:val="Table Grid"/>
    <w:basedOn w:val="a1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"/>
    <w:rsid w:val="001E26C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rsid w:val="001E26CD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6">
    <w:name w:val="footer"/>
    <w:basedOn w:val="a"/>
    <w:link w:val="Char0"/>
    <w:rsid w:val="001E26C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rsid w:val="001E26CD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qFormat/>
    <w:pPr>
      <w:jc w:val="left"/>
    </w:pPr>
  </w:style>
  <w:style w:type="table" w:styleId="a4">
    <w:name w:val="Table Grid"/>
    <w:basedOn w:val="a1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"/>
    <w:rsid w:val="001E26C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rsid w:val="001E26CD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6">
    <w:name w:val="footer"/>
    <w:basedOn w:val="a"/>
    <w:link w:val="Char0"/>
    <w:rsid w:val="001E26C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rsid w:val="001E26CD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119</Words>
  <Characters>679</Characters>
  <Application>Microsoft Office Word</Application>
  <DocSecurity>0</DocSecurity>
  <Lines>5</Lines>
  <Paragraphs>1</Paragraphs>
  <ScaleCrop>false</ScaleCrop>
  <Company/>
  <LinksUpToDate>false</LinksUpToDate>
  <CharactersWithSpaces>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蚂蚁</dc:creator>
  <cp:lastModifiedBy>hp</cp:lastModifiedBy>
  <cp:revision>2</cp:revision>
  <cp:lastPrinted>2026-04-16T08:16:00Z</cp:lastPrinted>
  <dcterms:created xsi:type="dcterms:W3CDTF">2023-10-19T02:31:00Z</dcterms:created>
  <dcterms:modified xsi:type="dcterms:W3CDTF">2026-04-21T01:11:00Z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41E4FA56B8904DB4B11C9400E62BAC6B_13</vt:lpwstr>
  </property>
  <property fmtid="{D5CDD505-2E9C-101B-9397-08002B2CF9AE}" pid="4" name="KSOTemplateDocerSaveRecord">
    <vt:lpwstr>eyJoZGlkIjoiY2Q0N2RmOTU3ZWE3ZTAwOWY0YjAyZTk0YTdkNWYzNmIiLCJ1c2VySWQiOiI2Mjc4ODg0NzMifQ==</vt:lpwstr>
  </property>
</Properties>
</file>