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pPr w:leftFromText="180" w:rightFromText="180" w:vertAnchor="text" w:horzAnchor="page" w:tblpX="437" w:tblpY="139"/>
        <w:tblOverlap w:val="never"/>
        <w:tblW w:w="6554" w:type="pct"/>
        <w:tblLook w:val="04A0" w:firstRow="1" w:lastRow="0" w:firstColumn="1" w:lastColumn="0" w:noHBand="0" w:noVBand="1"/>
      </w:tblPr>
      <w:tblGrid>
        <w:gridCol w:w="1031"/>
        <w:gridCol w:w="1766"/>
        <w:gridCol w:w="8382"/>
      </w:tblGrid>
      <w:tr w:rsidR="00DA0147" w14:paraId="5FB03A44" w14:textId="77777777" w:rsidTr="00661F8F">
        <w:trPr>
          <w:trHeight w:val="604"/>
        </w:trPr>
        <w:tc>
          <w:tcPr>
            <w:tcW w:w="1251" w:type="pct"/>
            <w:gridSpan w:val="2"/>
          </w:tcPr>
          <w:p w14:paraId="097EEF5A" w14:textId="77777777" w:rsidR="00DA0147" w:rsidRDefault="00C456D7">
            <w:pPr>
              <w:ind w:rightChars="-162" w:right="-340" w:firstLineChars="200" w:firstLine="562"/>
              <w:rPr>
                <w:rFonts w:asciiTheme="majorEastAsia" w:eastAsiaTheme="majorEastAsia" w:hAnsiTheme="majorEastAsia"/>
                <w:b/>
                <w:sz w:val="28"/>
                <w:szCs w:val="28"/>
              </w:rPr>
            </w:pPr>
            <w:r>
              <w:rPr>
                <w:rFonts w:asciiTheme="majorEastAsia" w:eastAsiaTheme="majorEastAsia" w:hAnsiTheme="majorEastAsia" w:hint="eastAsia"/>
                <w:b/>
                <w:sz w:val="28"/>
                <w:szCs w:val="28"/>
              </w:rPr>
              <w:t>项</w:t>
            </w:r>
            <w:r>
              <w:rPr>
                <w:rFonts w:asciiTheme="majorEastAsia" w:eastAsiaTheme="majorEastAsia" w:hAnsiTheme="majorEastAsia" w:hint="eastAsia"/>
                <w:b/>
                <w:sz w:val="28"/>
                <w:szCs w:val="28"/>
              </w:rPr>
              <w:t>目名称</w:t>
            </w:r>
          </w:p>
        </w:tc>
        <w:tc>
          <w:tcPr>
            <w:tcW w:w="3749" w:type="pct"/>
            <w:shd w:val="clear" w:color="auto" w:fill="auto"/>
          </w:tcPr>
          <w:p w14:paraId="604E4495" w14:textId="77777777" w:rsidR="00DA0147" w:rsidRDefault="00C456D7">
            <w:pPr>
              <w:ind w:rightChars="-162" w:right="-340"/>
              <w:jc w:val="center"/>
              <w:rPr>
                <w:rFonts w:ascii="宋体" w:eastAsia="宋体" w:hAnsi="宋体" w:cs="宋体"/>
                <w:bCs/>
                <w:color w:val="000000" w:themeColor="text1"/>
                <w:sz w:val="28"/>
                <w:szCs w:val="28"/>
              </w:rPr>
            </w:pPr>
            <w:r>
              <w:rPr>
                <w:rFonts w:ascii="宋体" w:eastAsia="宋体" w:hAnsi="宋体" w:cs="宋体" w:hint="eastAsia"/>
                <w:bCs/>
                <w:color w:val="000000" w:themeColor="text1"/>
                <w:sz w:val="28"/>
                <w:szCs w:val="28"/>
              </w:rPr>
              <w:t>电动监护床（第二批）</w:t>
            </w:r>
          </w:p>
        </w:tc>
      </w:tr>
      <w:tr w:rsidR="00DA0147" w14:paraId="4730B426" w14:textId="77777777" w:rsidTr="00661F8F">
        <w:trPr>
          <w:trHeight w:val="604"/>
        </w:trPr>
        <w:tc>
          <w:tcPr>
            <w:tcW w:w="1251" w:type="pct"/>
            <w:gridSpan w:val="2"/>
          </w:tcPr>
          <w:p w14:paraId="20CCD9DC" w14:textId="77777777" w:rsidR="00DA0147" w:rsidRDefault="00C456D7">
            <w:pPr>
              <w:tabs>
                <w:tab w:val="left" w:pos="874"/>
              </w:tabs>
              <w:ind w:rightChars="-162" w:right="-340" w:firstLineChars="200" w:firstLine="562"/>
              <w:jc w:val="left"/>
              <w:rPr>
                <w:rFonts w:asciiTheme="majorEastAsia" w:eastAsiaTheme="majorEastAsia" w:hAnsiTheme="majorEastAsia"/>
                <w:b/>
                <w:sz w:val="28"/>
                <w:szCs w:val="28"/>
              </w:rPr>
            </w:pPr>
            <w:r>
              <w:rPr>
                <w:rFonts w:asciiTheme="majorEastAsia" w:eastAsiaTheme="majorEastAsia" w:hAnsiTheme="majorEastAsia" w:hint="eastAsia"/>
                <w:b/>
                <w:sz w:val="28"/>
                <w:szCs w:val="28"/>
              </w:rPr>
              <w:t>使用科室</w:t>
            </w:r>
          </w:p>
        </w:tc>
        <w:tc>
          <w:tcPr>
            <w:tcW w:w="3749" w:type="pct"/>
            <w:shd w:val="clear" w:color="auto" w:fill="auto"/>
          </w:tcPr>
          <w:p w14:paraId="258C7316" w14:textId="77777777" w:rsidR="00DA0147" w:rsidRDefault="00C456D7">
            <w:pPr>
              <w:ind w:firstLine="444"/>
              <w:jc w:val="center"/>
              <w:rPr>
                <w:rFonts w:ascii="宋体" w:eastAsia="宋体" w:hAnsi="宋体" w:cs="宋体"/>
                <w:bCs/>
                <w:color w:val="000000" w:themeColor="text1"/>
                <w:sz w:val="28"/>
                <w:szCs w:val="28"/>
              </w:rPr>
            </w:pPr>
            <w:r>
              <w:rPr>
                <w:rFonts w:ascii="宋体" w:eastAsia="宋体" w:hAnsi="宋体" w:cs="宋体" w:hint="eastAsia"/>
                <w:bCs/>
                <w:color w:val="000000" w:themeColor="text1"/>
                <w:sz w:val="28"/>
                <w:szCs w:val="28"/>
              </w:rPr>
              <w:t>研究型病房</w:t>
            </w:r>
          </w:p>
        </w:tc>
      </w:tr>
      <w:tr w:rsidR="00DA0147" w14:paraId="4F21E568" w14:textId="77777777" w:rsidTr="00661F8F">
        <w:trPr>
          <w:trHeight w:val="287"/>
        </w:trPr>
        <w:tc>
          <w:tcPr>
            <w:tcW w:w="461" w:type="pct"/>
          </w:tcPr>
          <w:p w14:paraId="3A8E589D" w14:textId="77777777" w:rsidR="00DA0147" w:rsidRDefault="00C456D7">
            <w:pPr>
              <w:ind w:rightChars="-162" w:right="-340" w:firstLineChars="100" w:firstLine="241"/>
              <w:jc w:val="left"/>
              <w:rPr>
                <w:rFonts w:asciiTheme="majorEastAsia" w:eastAsiaTheme="majorEastAsia" w:hAnsiTheme="majorEastAsia"/>
                <w:bCs/>
                <w:sz w:val="24"/>
                <w:szCs w:val="24"/>
              </w:rPr>
            </w:pPr>
            <w:proofErr w:type="gramStart"/>
            <w:r>
              <w:rPr>
                <w:rFonts w:asciiTheme="majorEastAsia" w:eastAsiaTheme="majorEastAsia" w:hAnsiTheme="majorEastAsia" w:hint="eastAsia"/>
                <w:b/>
                <w:sz w:val="24"/>
                <w:szCs w:val="24"/>
              </w:rPr>
              <w:t>一</w:t>
            </w:r>
            <w:proofErr w:type="gramEnd"/>
          </w:p>
        </w:tc>
        <w:tc>
          <w:tcPr>
            <w:tcW w:w="4539" w:type="pct"/>
            <w:gridSpan w:val="2"/>
          </w:tcPr>
          <w:p w14:paraId="77692B76" w14:textId="77777777" w:rsidR="00DA0147" w:rsidRDefault="00C456D7">
            <w:pPr>
              <w:ind w:rightChars="-162" w:right="-340"/>
              <w:jc w:val="center"/>
              <w:rPr>
                <w:rFonts w:asciiTheme="majorEastAsia" w:eastAsiaTheme="majorEastAsia" w:hAnsiTheme="majorEastAsia"/>
                <w:bCs/>
                <w:sz w:val="24"/>
                <w:szCs w:val="24"/>
              </w:rPr>
            </w:pPr>
            <w:r>
              <w:rPr>
                <w:rFonts w:asciiTheme="majorEastAsia" w:eastAsiaTheme="majorEastAsia" w:hAnsiTheme="majorEastAsia" w:hint="eastAsia"/>
                <w:b/>
                <w:sz w:val="24"/>
                <w:szCs w:val="24"/>
              </w:rPr>
              <w:t>基本要求</w:t>
            </w:r>
          </w:p>
        </w:tc>
      </w:tr>
      <w:tr w:rsidR="00DA0147" w14:paraId="7A0D3CAE" w14:textId="77777777" w:rsidTr="00661F8F">
        <w:trPr>
          <w:trHeight w:val="287"/>
        </w:trPr>
        <w:tc>
          <w:tcPr>
            <w:tcW w:w="461" w:type="pct"/>
          </w:tcPr>
          <w:p w14:paraId="6D0B1674" w14:textId="77777777" w:rsidR="00DA0147" w:rsidRDefault="00C456D7">
            <w:pPr>
              <w:ind w:rightChars="-162" w:right="-340"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1.1</w:t>
            </w:r>
          </w:p>
        </w:tc>
        <w:tc>
          <w:tcPr>
            <w:tcW w:w="4539" w:type="pct"/>
            <w:gridSpan w:val="2"/>
          </w:tcPr>
          <w:p w14:paraId="4EE1190C" w14:textId="77777777" w:rsidR="00DA0147" w:rsidRDefault="00C456D7">
            <w:pPr>
              <w:ind w:rightChars="-162" w:right="-340"/>
              <w:rPr>
                <w:rFonts w:asciiTheme="majorEastAsia" w:eastAsiaTheme="majorEastAsia" w:hAnsiTheme="majorEastAsia"/>
                <w:bCs/>
                <w:sz w:val="24"/>
                <w:szCs w:val="24"/>
              </w:rPr>
            </w:pPr>
            <w:r>
              <w:rPr>
                <w:rFonts w:asciiTheme="majorEastAsia" w:eastAsiaTheme="majorEastAsia" w:hAnsiTheme="majorEastAsia" w:hint="eastAsia"/>
                <w:bCs/>
                <w:sz w:val="24"/>
                <w:szCs w:val="24"/>
              </w:rPr>
              <w:t>数量：</w:t>
            </w:r>
            <w:r>
              <w:rPr>
                <w:rFonts w:asciiTheme="majorEastAsia" w:eastAsiaTheme="majorEastAsia" w:hAnsiTheme="majorEastAsia" w:hint="eastAsia"/>
                <w:bCs/>
                <w:sz w:val="24"/>
                <w:szCs w:val="24"/>
              </w:rPr>
              <w:t>21</w:t>
            </w:r>
            <w:r>
              <w:rPr>
                <w:rFonts w:asciiTheme="majorEastAsia" w:eastAsiaTheme="majorEastAsia" w:hAnsiTheme="majorEastAsia" w:hint="eastAsia"/>
                <w:bCs/>
                <w:sz w:val="24"/>
                <w:szCs w:val="24"/>
              </w:rPr>
              <w:t>张</w:t>
            </w:r>
          </w:p>
        </w:tc>
      </w:tr>
      <w:tr w:rsidR="00DA0147" w14:paraId="4BAC685F" w14:textId="77777777" w:rsidTr="00661F8F">
        <w:trPr>
          <w:trHeight w:val="287"/>
        </w:trPr>
        <w:tc>
          <w:tcPr>
            <w:tcW w:w="461" w:type="pct"/>
          </w:tcPr>
          <w:p w14:paraId="19D3801B" w14:textId="77777777" w:rsidR="00DA0147" w:rsidRDefault="00C456D7">
            <w:pPr>
              <w:ind w:rightChars="-162" w:right="-340"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1.2</w:t>
            </w:r>
          </w:p>
        </w:tc>
        <w:tc>
          <w:tcPr>
            <w:tcW w:w="4539" w:type="pct"/>
            <w:gridSpan w:val="2"/>
          </w:tcPr>
          <w:p w14:paraId="560F2F85" w14:textId="77777777" w:rsidR="00DA0147" w:rsidRDefault="00C456D7">
            <w:pPr>
              <w:ind w:rightChars="-162" w:right="-340"/>
              <w:rPr>
                <w:rFonts w:asciiTheme="majorEastAsia" w:eastAsiaTheme="majorEastAsia" w:hAnsiTheme="majorEastAsia"/>
                <w:bCs/>
                <w:sz w:val="24"/>
                <w:szCs w:val="24"/>
              </w:rPr>
            </w:pPr>
            <w:r>
              <w:rPr>
                <w:rFonts w:asciiTheme="majorEastAsia" w:eastAsiaTheme="majorEastAsia" w:hAnsiTheme="majorEastAsia" w:hint="eastAsia"/>
                <w:bCs/>
                <w:color w:val="000000" w:themeColor="text1"/>
                <w:sz w:val="24"/>
                <w:szCs w:val="24"/>
              </w:rPr>
              <w:t>用途：</w:t>
            </w:r>
            <w:r>
              <w:rPr>
                <w:rFonts w:asciiTheme="majorEastAsia" w:eastAsiaTheme="majorEastAsia" w:hAnsiTheme="majorEastAsia" w:hint="eastAsia"/>
                <w:bCs/>
                <w:color w:val="000000" w:themeColor="text1"/>
                <w:sz w:val="24"/>
                <w:szCs w:val="24"/>
              </w:rPr>
              <w:t>用于重症患者的护理监护。</w:t>
            </w:r>
          </w:p>
        </w:tc>
      </w:tr>
      <w:tr w:rsidR="00DA0147" w14:paraId="10D57E3F" w14:textId="77777777" w:rsidTr="00661F8F">
        <w:trPr>
          <w:trHeight w:val="287"/>
        </w:trPr>
        <w:tc>
          <w:tcPr>
            <w:tcW w:w="461" w:type="pct"/>
          </w:tcPr>
          <w:p w14:paraId="325D3362" w14:textId="77777777" w:rsidR="00DA0147" w:rsidRDefault="00C456D7">
            <w:pPr>
              <w:ind w:rightChars="-162" w:right="-340" w:firstLineChars="100" w:firstLine="241"/>
              <w:rPr>
                <w:rFonts w:asciiTheme="majorEastAsia" w:eastAsiaTheme="majorEastAsia" w:hAnsiTheme="majorEastAsia"/>
                <w:b/>
                <w:sz w:val="24"/>
                <w:szCs w:val="24"/>
              </w:rPr>
            </w:pPr>
            <w:r>
              <w:rPr>
                <w:rFonts w:asciiTheme="majorEastAsia" w:eastAsiaTheme="majorEastAsia" w:hAnsiTheme="majorEastAsia" w:hint="eastAsia"/>
                <w:b/>
                <w:sz w:val="24"/>
                <w:szCs w:val="24"/>
              </w:rPr>
              <w:t>二</w:t>
            </w:r>
          </w:p>
        </w:tc>
        <w:tc>
          <w:tcPr>
            <w:tcW w:w="4539" w:type="pct"/>
            <w:gridSpan w:val="2"/>
          </w:tcPr>
          <w:p w14:paraId="1A5625CB" w14:textId="77777777" w:rsidR="00DA0147" w:rsidRDefault="00C456D7">
            <w:pPr>
              <w:ind w:rightChars="-162" w:right="-340"/>
              <w:jc w:val="center"/>
              <w:rPr>
                <w:rFonts w:asciiTheme="majorEastAsia" w:eastAsiaTheme="majorEastAsia" w:hAnsiTheme="majorEastAsia"/>
                <w:b/>
                <w:sz w:val="24"/>
                <w:szCs w:val="24"/>
              </w:rPr>
            </w:pPr>
            <w:r>
              <w:rPr>
                <w:rFonts w:asciiTheme="majorEastAsia" w:eastAsiaTheme="majorEastAsia" w:hAnsiTheme="majorEastAsia" w:hint="eastAsia"/>
                <w:b/>
                <w:sz w:val="24"/>
                <w:szCs w:val="24"/>
              </w:rPr>
              <w:t>主要功能及参数</w:t>
            </w:r>
          </w:p>
        </w:tc>
      </w:tr>
      <w:tr w:rsidR="00DA0147" w14:paraId="1423CA26" w14:textId="77777777" w:rsidTr="00661F8F">
        <w:trPr>
          <w:trHeight w:val="287"/>
        </w:trPr>
        <w:tc>
          <w:tcPr>
            <w:tcW w:w="461" w:type="pct"/>
            <w:shd w:val="clear" w:color="auto" w:fill="auto"/>
          </w:tcPr>
          <w:p w14:paraId="23E34DB7" w14:textId="77777777" w:rsidR="00DA0147" w:rsidRDefault="00C456D7">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2.1</w:t>
            </w:r>
          </w:p>
        </w:tc>
        <w:tc>
          <w:tcPr>
            <w:tcW w:w="4539" w:type="pct"/>
            <w:gridSpan w:val="2"/>
            <w:shd w:val="clear" w:color="auto" w:fill="auto"/>
            <w:vAlign w:val="bottom"/>
          </w:tcPr>
          <w:p w14:paraId="10B5586A" w14:textId="77777777" w:rsidR="00DA0147" w:rsidRDefault="00C456D7">
            <w:pPr>
              <w:ind w:rightChars="26" w:right="55"/>
              <w:rPr>
                <w:rFonts w:ascii="宋体" w:eastAsia="宋体" w:hAnsi="宋体" w:cs="宋体"/>
                <w:color w:val="000000" w:themeColor="text1"/>
                <w:kern w:val="0"/>
                <w:sz w:val="24"/>
                <w:szCs w:val="24"/>
              </w:rPr>
            </w:pPr>
            <w:r>
              <w:rPr>
                <w:rFonts w:ascii="宋体" w:eastAsia="宋体" w:hAnsi="宋体" w:cs="宋体" w:hint="eastAsia"/>
                <w:color w:val="000000" w:themeColor="text1"/>
                <w:kern w:val="0"/>
                <w:sz w:val="24"/>
                <w:szCs w:val="24"/>
              </w:rPr>
              <w:t>电动调节，包括但不限于床体升降、背</w:t>
            </w:r>
            <w:proofErr w:type="gramStart"/>
            <w:r>
              <w:rPr>
                <w:rFonts w:ascii="宋体" w:eastAsia="宋体" w:hAnsi="宋体" w:cs="宋体" w:hint="eastAsia"/>
                <w:color w:val="000000" w:themeColor="text1"/>
                <w:kern w:val="0"/>
                <w:sz w:val="24"/>
                <w:szCs w:val="24"/>
              </w:rPr>
              <w:t>膝角度</w:t>
            </w:r>
            <w:proofErr w:type="gramEnd"/>
            <w:r>
              <w:rPr>
                <w:rFonts w:ascii="宋体" w:eastAsia="宋体" w:hAnsi="宋体" w:cs="宋体" w:hint="eastAsia"/>
                <w:color w:val="000000" w:themeColor="text1"/>
                <w:kern w:val="0"/>
                <w:sz w:val="24"/>
                <w:szCs w:val="24"/>
              </w:rPr>
              <w:t>等</w:t>
            </w:r>
          </w:p>
        </w:tc>
      </w:tr>
      <w:tr w:rsidR="00DA0147" w14:paraId="3DFC2A6C" w14:textId="77777777" w:rsidTr="00661F8F">
        <w:trPr>
          <w:trHeight w:val="287"/>
        </w:trPr>
        <w:tc>
          <w:tcPr>
            <w:tcW w:w="461" w:type="pct"/>
            <w:shd w:val="clear" w:color="auto" w:fill="auto"/>
          </w:tcPr>
          <w:p w14:paraId="2E962ACC" w14:textId="77777777" w:rsidR="00DA0147" w:rsidRDefault="00C456D7">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2.2</w:t>
            </w:r>
          </w:p>
        </w:tc>
        <w:tc>
          <w:tcPr>
            <w:tcW w:w="4539" w:type="pct"/>
            <w:gridSpan w:val="2"/>
            <w:shd w:val="clear" w:color="auto" w:fill="auto"/>
            <w:vAlign w:val="bottom"/>
          </w:tcPr>
          <w:p w14:paraId="4A0C0721" w14:textId="77777777" w:rsidR="00DA0147" w:rsidRDefault="00C456D7">
            <w:pPr>
              <w:ind w:rightChars="26" w:right="55"/>
              <w:rPr>
                <w:rFonts w:ascii="宋体" w:eastAsia="宋体" w:hAnsi="宋体" w:cs="宋体"/>
                <w:bCs/>
                <w:color w:val="000000" w:themeColor="text1"/>
                <w:sz w:val="24"/>
                <w:szCs w:val="24"/>
              </w:rPr>
            </w:pPr>
            <w:r>
              <w:rPr>
                <w:rFonts w:ascii="宋体" w:eastAsia="宋体" w:hAnsi="宋体" w:cs="宋体" w:hint="eastAsia"/>
                <w:color w:val="000000" w:themeColor="text1"/>
                <w:kern w:val="0"/>
                <w:sz w:val="24"/>
                <w:szCs w:val="24"/>
              </w:rPr>
              <w:t>全长≥</w:t>
            </w:r>
            <w:r>
              <w:rPr>
                <w:rFonts w:ascii="宋体" w:eastAsia="宋体" w:hAnsi="宋体" w:cs="宋体" w:hint="eastAsia"/>
                <w:color w:val="000000" w:themeColor="text1"/>
                <w:kern w:val="0"/>
                <w:sz w:val="24"/>
                <w:szCs w:val="24"/>
              </w:rPr>
              <w:t>2</w:t>
            </w:r>
            <w:r>
              <w:rPr>
                <w:rFonts w:ascii="宋体" w:eastAsia="宋体" w:hAnsi="宋体" w:cs="宋体" w:hint="eastAsia"/>
                <w:color w:val="000000" w:themeColor="text1"/>
                <w:kern w:val="0"/>
                <w:sz w:val="24"/>
                <w:szCs w:val="24"/>
              </w:rPr>
              <w:t>00</w:t>
            </w:r>
            <w:r>
              <w:rPr>
                <w:rFonts w:ascii="宋体" w:eastAsia="宋体" w:hAnsi="宋体" w:cs="宋体" w:hint="eastAsia"/>
                <w:color w:val="000000" w:themeColor="text1"/>
                <w:kern w:val="0"/>
                <w:sz w:val="24"/>
                <w:szCs w:val="24"/>
              </w:rPr>
              <w:t>0mm</w:t>
            </w:r>
            <w:r>
              <w:rPr>
                <w:rFonts w:ascii="宋体" w:eastAsia="宋体" w:hAnsi="宋体" w:cs="宋体" w:hint="eastAsia"/>
                <w:color w:val="000000" w:themeColor="text1"/>
                <w:kern w:val="0"/>
                <w:sz w:val="24"/>
                <w:szCs w:val="24"/>
              </w:rPr>
              <w:t>；全宽≥</w:t>
            </w:r>
            <w:r>
              <w:rPr>
                <w:rFonts w:ascii="宋体" w:eastAsia="宋体" w:hAnsi="宋体" w:cs="宋体" w:hint="eastAsia"/>
                <w:color w:val="000000" w:themeColor="text1"/>
                <w:kern w:val="0"/>
                <w:sz w:val="24"/>
                <w:szCs w:val="24"/>
              </w:rPr>
              <w:t>10</w:t>
            </w:r>
            <w:r>
              <w:rPr>
                <w:rFonts w:ascii="宋体" w:eastAsia="宋体" w:hAnsi="宋体" w:cs="宋体" w:hint="eastAsia"/>
                <w:color w:val="000000" w:themeColor="text1"/>
                <w:kern w:val="0"/>
                <w:sz w:val="24"/>
                <w:szCs w:val="24"/>
              </w:rPr>
              <w:t>0</w:t>
            </w:r>
            <w:r>
              <w:rPr>
                <w:rFonts w:ascii="宋体" w:eastAsia="宋体" w:hAnsi="宋体" w:cs="宋体" w:hint="eastAsia"/>
                <w:color w:val="000000" w:themeColor="text1"/>
                <w:kern w:val="0"/>
                <w:sz w:val="24"/>
                <w:szCs w:val="24"/>
              </w:rPr>
              <w:t>0mm</w:t>
            </w:r>
            <w:r>
              <w:rPr>
                <w:rFonts w:ascii="宋体" w:eastAsia="宋体" w:hAnsi="宋体" w:cs="宋体" w:hint="eastAsia"/>
                <w:color w:val="000000" w:themeColor="text1"/>
                <w:kern w:val="0"/>
                <w:sz w:val="24"/>
                <w:szCs w:val="24"/>
              </w:rPr>
              <w:t>，床板宽≥</w:t>
            </w:r>
            <w:r>
              <w:rPr>
                <w:rFonts w:ascii="宋体" w:eastAsia="宋体" w:hAnsi="宋体" w:cs="宋体" w:hint="eastAsia"/>
                <w:color w:val="000000" w:themeColor="text1"/>
                <w:kern w:val="0"/>
                <w:sz w:val="24"/>
                <w:szCs w:val="24"/>
              </w:rPr>
              <w:t>850mm</w:t>
            </w:r>
          </w:p>
        </w:tc>
      </w:tr>
      <w:tr w:rsidR="00DA0147" w14:paraId="4C4E3F0A" w14:textId="77777777" w:rsidTr="00661F8F">
        <w:trPr>
          <w:trHeight w:val="287"/>
        </w:trPr>
        <w:tc>
          <w:tcPr>
            <w:tcW w:w="461" w:type="pct"/>
            <w:shd w:val="clear" w:color="auto" w:fill="auto"/>
          </w:tcPr>
          <w:p w14:paraId="3A324530" w14:textId="77777777" w:rsidR="00DA0147" w:rsidRDefault="00C456D7">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2.3</w:t>
            </w:r>
          </w:p>
        </w:tc>
        <w:tc>
          <w:tcPr>
            <w:tcW w:w="4539" w:type="pct"/>
            <w:gridSpan w:val="2"/>
            <w:shd w:val="clear" w:color="auto" w:fill="auto"/>
            <w:vAlign w:val="bottom"/>
          </w:tcPr>
          <w:p w14:paraId="018EB3C9" w14:textId="77777777" w:rsidR="00DA0147" w:rsidRDefault="00C456D7">
            <w:pPr>
              <w:ind w:rightChars="26" w:right="55"/>
              <w:rPr>
                <w:rFonts w:ascii="宋体" w:eastAsia="宋体" w:hAnsi="宋体" w:cs="宋体"/>
                <w:bCs/>
                <w:color w:val="000000" w:themeColor="text1"/>
                <w:sz w:val="24"/>
                <w:szCs w:val="24"/>
              </w:rPr>
            </w:pPr>
            <w:r>
              <w:rPr>
                <w:rFonts w:ascii="宋体" w:eastAsia="宋体" w:hAnsi="宋体" w:cs="宋体" w:hint="eastAsia"/>
                <w:color w:val="000000" w:themeColor="text1"/>
                <w:kern w:val="0"/>
                <w:sz w:val="24"/>
                <w:szCs w:val="24"/>
              </w:rPr>
              <w:t>背部升降≥</w:t>
            </w:r>
            <w:r>
              <w:rPr>
                <w:rFonts w:ascii="宋体" w:eastAsia="宋体" w:hAnsi="宋体" w:cs="宋体" w:hint="eastAsia"/>
                <w:color w:val="000000" w:themeColor="text1"/>
                <w:kern w:val="0"/>
                <w:sz w:val="24"/>
                <w:szCs w:val="24"/>
              </w:rPr>
              <w:t>0-70</w:t>
            </w:r>
            <w:r>
              <w:rPr>
                <w:rFonts w:ascii="宋体" w:eastAsia="宋体" w:hAnsi="宋体" w:cs="宋体" w:hint="eastAsia"/>
                <w:color w:val="000000" w:themeColor="text1"/>
                <w:kern w:val="0"/>
                <w:sz w:val="24"/>
                <w:szCs w:val="24"/>
              </w:rPr>
              <w:t>°</w:t>
            </w:r>
            <w:r>
              <w:rPr>
                <w:rFonts w:ascii="宋体" w:eastAsia="宋体" w:hAnsi="宋体" w:cs="宋体" w:hint="eastAsia"/>
                <w:color w:val="000000" w:themeColor="text1"/>
                <w:kern w:val="0"/>
                <w:sz w:val="24"/>
                <w:szCs w:val="24"/>
              </w:rPr>
              <w:t>，</w:t>
            </w:r>
            <w:r>
              <w:rPr>
                <w:rFonts w:ascii="宋体" w:eastAsia="宋体" w:hAnsi="宋体" w:cs="宋体" w:hint="eastAsia"/>
                <w:color w:val="000000" w:themeColor="text1"/>
                <w:kern w:val="0"/>
                <w:sz w:val="24"/>
                <w:szCs w:val="24"/>
              </w:rPr>
              <w:t>膝部升降≥</w:t>
            </w:r>
            <w:r>
              <w:rPr>
                <w:rFonts w:ascii="宋体" w:eastAsia="宋体" w:hAnsi="宋体" w:cs="宋体" w:hint="eastAsia"/>
                <w:color w:val="000000" w:themeColor="text1"/>
                <w:kern w:val="0"/>
                <w:sz w:val="24"/>
                <w:szCs w:val="24"/>
              </w:rPr>
              <w:t>0-30</w:t>
            </w:r>
            <w:r>
              <w:rPr>
                <w:rFonts w:ascii="宋体" w:eastAsia="宋体" w:hAnsi="宋体" w:cs="宋体" w:hint="eastAsia"/>
                <w:color w:val="000000" w:themeColor="text1"/>
                <w:kern w:val="0"/>
                <w:sz w:val="24"/>
                <w:szCs w:val="24"/>
              </w:rPr>
              <w:t>°</w:t>
            </w:r>
          </w:p>
        </w:tc>
      </w:tr>
      <w:tr w:rsidR="00DA0147" w14:paraId="46B08AF3" w14:textId="77777777" w:rsidTr="00661F8F">
        <w:trPr>
          <w:trHeight w:val="287"/>
        </w:trPr>
        <w:tc>
          <w:tcPr>
            <w:tcW w:w="461" w:type="pct"/>
            <w:shd w:val="clear" w:color="auto" w:fill="auto"/>
          </w:tcPr>
          <w:p w14:paraId="609654EA" w14:textId="77777777" w:rsidR="00DA0147" w:rsidRDefault="00C456D7">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2.4</w:t>
            </w:r>
          </w:p>
        </w:tc>
        <w:tc>
          <w:tcPr>
            <w:tcW w:w="4539" w:type="pct"/>
            <w:gridSpan w:val="2"/>
            <w:shd w:val="clear" w:color="auto" w:fill="auto"/>
            <w:vAlign w:val="bottom"/>
          </w:tcPr>
          <w:p w14:paraId="3C1A3A3A" w14:textId="77777777" w:rsidR="00DA0147" w:rsidRDefault="00C456D7">
            <w:pPr>
              <w:ind w:rightChars="26" w:right="55"/>
              <w:rPr>
                <w:rFonts w:ascii="宋体" w:eastAsia="宋体" w:hAnsi="宋体" w:cs="宋体"/>
                <w:bCs/>
                <w:color w:val="000000" w:themeColor="text1"/>
                <w:sz w:val="24"/>
                <w:szCs w:val="24"/>
              </w:rPr>
            </w:pPr>
            <w:r>
              <w:rPr>
                <w:rFonts w:ascii="宋体" w:eastAsia="宋体" w:hAnsi="宋体" w:cs="宋体" w:hint="eastAsia"/>
                <w:color w:val="000000" w:themeColor="text1"/>
                <w:kern w:val="0"/>
                <w:sz w:val="24"/>
                <w:szCs w:val="24"/>
              </w:rPr>
              <w:t>高低升降≥</w:t>
            </w:r>
            <w:r>
              <w:rPr>
                <w:rFonts w:ascii="宋体" w:eastAsia="宋体" w:hAnsi="宋体" w:cs="宋体" w:hint="eastAsia"/>
                <w:color w:val="000000" w:themeColor="text1"/>
                <w:kern w:val="0"/>
                <w:sz w:val="24"/>
                <w:szCs w:val="24"/>
              </w:rPr>
              <w:t>500-</w:t>
            </w:r>
            <w:r>
              <w:rPr>
                <w:rFonts w:ascii="宋体" w:eastAsia="宋体" w:hAnsi="宋体" w:cs="宋体" w:hint="eastAsia"/>
                <w:color w:val="000000" w:themeColor="text1"/>
                <w:kern w:val="0"/>
                <w:sz w:val="24"/>
                <w:szCs w:val="24"/>
              </w:rPr>
              <w:t>8</w:t>
            </w:r>
            <w:r>
              <w:rPr>
                <w:rFonts w:ascii="宋体" w:eastAsia="宋体" w:hAnsi="宋体" w:cs="宋体" w:hint="eastAsia"/>
                <w:color w:val="000000" w:themeColor="text1"/>
                <w:kern w:val="0"/>
                <w:sz w:val="24"/>
                <w:szCs w:val="24"/>
              </w:rPr>
              <w:t>00mm</w:t>
            </w:r>
            <w:r>
              <w:rPr>
                <w:rFonts w:ascii="宋体" w:eastAsia="宋体" w:hAnsi="宋体" w:cs="宋体" w:hint="eastAsia"/>
                <w:color w:val="000000" w:themeColor="text1"/>
                <w:kern w:val="0"/>
                <w:sz w:val="24"/>
                <w:szCs w:val="24"/>
              </w:rPr>
              <w:t>（床板到地面的高度）</w:t>
            </w:r>
          </w:p>
        </w:tc>
      </w:tr>
      <w:tr w:rsidR="00DA0147" w14:paraId="17D31BCF" w14:textId="77777777" w:rsidTr="00661F8F">
        <w:trPr>
          <w:trHeight w:val="287"/>
        </w:trPr>
        <w:tc>
          <w:tcPr>
            <w:tcW w:w="461" w:type="pct"/>
            <w:shd w:val="clear" w:color="auto" w:fill="auto"/>
          </w:tcPr>
          <w:p w14:paraId="54BC6E0E" w14:textId="77777777" w:rsidR="00DA0147" w:rsidRDefault="00C456D7">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2.5</w:t>
            </w:r>
          </w:p>
        </w:tc>
        <w:tc>
          <w:tcPr>
            <w:tcW w:w="4539" w:type="pct"/>
            <w:gridSpan w:val="2"/>
            <w:shd w:val="clear" w:color="auto" w:fill="auto"/>
            <w:vAlign w:val="bottom"/>
          </w:tcPr>
          <w:p w14:paraId="1E253A5A" w14:textId="77777777" w:rsidR="00DA0147" w:rsidRDefault="00C456D7">
            <w:pPr>
              <w:ind w:rightChars="26" w:right="55"/>
              <w:rPr>
                <w:rFonts w:ascii="宋体" w:eastAsia="宋体" w:hAnsi="宋体" w:cs="宋体"/>
                <w:bCs/>
                <w:color w:val="000000" w:themeColor="text1"/>
                <w:sz w:val="24"/>
                <w:szCs w:val="24"/>
              </w:rPr>
            </w:pPr>
            <w:r>
              <w:rPr>
                <w:rFonts w:ascii="宋体" w:eastAsia="宋体" w:hAnsi="宋体" w:cs="宋体" w:hint="eastAsia"/>
                <w:color w:val="000000" w:themeColor="text1"/>
                <w:kern w:val="0"/>
                <w:sz w:val="24"/>
                <w:szCs w:val="24"/>
              </w:rPr>
              <w:t>整体倾斜≥</w:t>
            </w:r>
            <w:r>
              <w:rPr>
                <w:rFonts w:ascii="宋体" w:eastAsia="宋体" w:hAnsi="宋体" w:cs="宋体" w:hint="eastAsia"/>
                <w:color w:val="000000" w:themeColor="text1"/>
                <w:kern w:val="0"/>
                <w:sz w:val="24"/>
                <w:szCs w:val="24"/>
              </w:rPr>
              <w:t>0-1</w:t>
            </w:r>
            <w:r>
              <w:rPr>
                <w:rFonts w:ascii="宋体" w:eastAsia="宋体" w:hAnsi="宋体" w:cs="宋体" w:hint="eastAsia"/>
                <w:color w:val="000000" w:themeColor="text1"/>
                <w:kern w:val="0"/>
                <w:sz w:val="24"/>
                <w:szCs w:val="24"/>
              </w:rPr>
              <w:t>2</w:t>
            </w:r>
            <w:r>
              <w:rPr>
                <w:rFonts w:ascii="宋体" w:eastAsia="宋体" w:hAnsi="宋体" w:cs="宋体" w:hint="eastAsia"/>
                <w:color w:val="000000" w:themeColor="text1"/>
                <w:kern w:val="0"/>
                <w:sz w:val="24"/>
                <w:szCs w:val="24"/>
              </w:rPr>
              <w:t>°</w:t>
            </w:r>
          </w:p>
        </w:tc>
      </w:tr>
      <w:tr w:rsidR="00DA0147" w14:paraId="38BF3095" w14:textId="77777777" w:rsidTr="00661F8F">
        <w:trPr>
          <w:trHeight w:val="287"/>
        </w:trPr>
        <w:tc>
          <w:tcPr>
            <w:tcW w:w="461" w:type="pct"/>
            <w:shd w:val="clear" w:color="auto" w:fill="auto"/>
          </w:tcPr>
          <w:p w14:paraId="12D85C30" w14:textId="77777777" w:rsidR="00DA0147" w:rsidRDefault="00C456D7">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2.6</w:t>
            </w:r>
          </w:p>
        </w:tc>
        <w:tc>
          <w:tcPr>
            <w:tcW w:w="4539" w:type="pct"/>
            <w:gridSpan w:val="2"/>
            <w:shd w:val="clear" w:color="auto" w:fill="auto"/>
            <w:vAlign w:val="bottom"/>
          </w:tcPr>
          <w:p w14:paraId="371F0D4D" w14:textId="77777777" w:rsidR="00DA0147" w:rsidRDefault="00C456D7">
            <w:pPr>
              <w:ind w:rightChars="26" w:right="55"/>
              <w:rPr>
                <w:rFonts w:ascii="宋体" w:eastAsia="宋体" w:hAnsi="宋体" w:cs="宋体"/>
                <w:bCs/>
                <w:color w:val="000000" w:themeColor="text1"/>
                <w:sz w:val="24"/>
                <w:szCs w:val="24"/>
              </w:rPr>
            </w:pPr>
            <w:r>
              <w:rPr>
                <w:rFonts w:ascii="宋体" w:eastAsia="宋体" w:hAnsi="宋体" w:cs="宋体" w:hint="eastAsia"/>
                <w:color w:val="000000" w:themeColor="text1"/>
                <w:kern w:val="0"/>
                <w:sz w:val="24"/>
                <w:szCs w:val="24"/>
              </w:rPr>
              <w:t>具备</w:t>
            </w:r>
            <w:r>
              <w:rPr>
                <w:rFonts w:ascii="宋体" w:eastAsia="宋体" w:hAnsi="宋体" w:cs="宋体" w:hint="eastAsia"/>
                <w:color w:val="000000" w:themeColor="text1"/>
                <w:kern w:val="0"/>
                <w:sz w:val="24"/>
                <w:szCs w:val="24"/>
              </w:rPr>
              <w:t>但不限于</w:t>
            </w:r>
            <w:r>
              <w:rPr>
                <w:rFonts w:ascii="宋体" w:eastAsia="宋体" w:hAnsi="宋体" w:cs="宋体" w:hint="eastAsia"/>
                <w:color w:val="000000" w:themeColor="text1"/>
                <w:kern w:val="0"/>
                <w:sz w:val="24"/>
                <w:szCs w:val="24"/>
              </w:rPr>
              <w:t>背膝联动，一键式心脏椅位、一键复位、电动</w:t>
            </w:r>
            <w:r>
              <w:rPr>
                <w:rFonts w:ascii="宋体" w:eastAsia="宋体" w:hAnsi="宋体" w:cs="宋体" w:hint="eastAsia"/>
                <w:color w:val="000000" w:themeColor="text1"/>
                <w:kern w:val="0"/>
                <w:sz w:val="24"/>
                <w:szCs w:val="24"/>
              </w:rPr>
              <w:t>CPR</w:t>
            </w:r>
            <w:r>
              <w:rPr>
                <w:rFonts w:ascii="宋体" w:eastAsia="宋体" w:hAnsi="宋体" w:cs="宋体" w:hint="eastAsia"/>
                <w:color w:val="000000" w:themeColor="text1"/>
                <w:kern w:val="0"/>
                <w:sz w:val="24"/>
                <w:szCs w:val="24"/>
              </w:rPr>
              <w:t>和一键急停</w:t>
            </w:r>
            <w:r>
              <w:rPr>
                <w:rFonts w:ascii="宋体" w:eastAsia="宋体" w:hAnsi="宋体" w:cs="宋体" w:hint="eastAsia"/>
                <w:color w:val="000000" w:themeColor="text1"/>
                <w:kern w:val="0"/>
                <w:sz w:val="24"/>
                <w:szCs w:val="24"/>
              </w:rPr>
              <w:t>等</w:t>
            </w:r>
            <w:r>
              <w:rPr>
                <w:rFonts w:ascii="宋体" w:eastAsia="宋体" w:hAnsi="宋体" w:cs="宋体" w:hint="eastAsia"/>
                <w:color w:val="000000" w:themeColor="text1"/>
                <w:kern w:val="0"/>
                <w:sz w:val="24"/>
                <w:szCs w:val="24"/>
              </w:rPr>
              <w:t>功能</w:t>
            </w:r>
          </w:p>
        </w:tc>
      </w:tr>
      <w:tr w:rsidR="00DA0147" w14:paraId="052ABB9D" w14:textId="77777777" w:rsidTr="00661F8F">
        <w:trPr>
          <w:trHeight w:val="287"/>
        </w:trPr>
        <w:tc>
          <w:tcPr>
            <w:tcW w:w="461" w:type="pct"/>
            <w:shd w:val="clear" w:color="auto" w:fill="auto"/>
          </w:tcPr>
          <w:p w14:paraId="21081CD0" w14:textId="77777777" w:rsidR="00DA0147" w:rsidRDefault="00C456D7">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2.7</w:t>
            </w:r>
          </w:p>
        </w:tc>
        <w:tc>
          <w:tcPr>
            <w:tcW w:w="4539" w:type="pct"/>
            <w:gridSpan w:val="2"/>
            <w:shd w:val="clear" w:color="auto" w:fill="auto"/>
            <w:vAlign w:val="bottom"/>
          </w:tcPr>
          <w:p w14:paraId="30D8AE85" w14:textId="77777777" w:rsidR="00DA0147" w:rsidRDefault="00C456D7">
            <w:pPr>
              <w:ind w:rightChars="26" w:right="55"/>
              <w:rPr>
                <w:rFonts w:ascii="宋体" w:eastAsia="宋体" w:hAnsi="宋体" w:cs="宋体"/>
                <w:bCs/>
                <w:color w:val="000000" w:themeColor="text1"/>
                <w:sz w:val="24"/>
                <w:szCs w:val="24"/>
              </w:rPr>
            </w:pPr>
            <w:r>
              <w:rPr>
                <w:rFonts w:ascii="宋体" w:eastAsia="宋体" w:hAnsi="宋体" w:cs="宋体" w:hint="eastAsia"/>
                <w:color w:val="000000" w:themeColor="text1"/>
                <w:kern w:val="0"/>
                <w:sz w:val="24"/>
                <w:szCs w:val="24"/>
              </w:rPr>
              <w:t>具备腹部</w:t>
            </w:r>
            <w:proofErr w:type="gramStart"/>
            <w:r>
              <w:rPr>
                <w:rFonts w:ascii="宋体" w:eastAsia="宋体" w:hAnsi="宋体" w:cs="宋体" w:hint="eastAsia"/>
                <w:color w:val="000000" w:themeColor="text1"/>
                <w:kern w:val="0"/>
                <w:sz w:val="24"/>
                <w:szCs w:val="24"/>
              </w:rPr>
              <w:t>自延位减压</w:t>
            </w:r>
            <w:proofErr w:type="gramEnd"/>
            <w:r>
              <w:rPr>
                <w:rFonts w:ascii="宋体" w:eastAsia="宋体" w:hAnsi="宋体" w:cs="宋体" w:hint="eastAsia"/>
                <w:color w:val="000000" w:themeColor="text1"/>
                <w:kern w:val="0"/>
                <w:sz w:val="24"/>
                <w:szCs w:val="24"/>
              </w:rPr>
              <w:t>：调整病床体位时，自动向床头回退（</w:t>
            </w:r>
            <w:r>
              <w:rPr>
                <w:rFonts w:ascii="宋体" w:eastAsia="宋体" w:hAnsi="宋体" w:cs="宋体" w:hint="eastAsia"/>
                <w:color w:val="000000" w:themeColor="text1"/>
                <w:kern w:val="0"/>
                <w:sz w:val="24"/>
                <w:szCs w:val="24"/>
              </w:rPr>
              <w:t>提供最大回退范围，并在响应表上标注</w:t>
            </w:r>
            <w:r>
              <w:rPr>
                <w:rFonts w:ascii="宋体" w:eastAsia="宋体" w:hAnsi="宋体" w:cs="宋体" w:hint="eastAsia"/>
                <w:color w:val="000000" w:themeColor="text1"/>
                <w:kern w:val="0"/>
                <w:sz w:val="24"/>
                <w:szCs w:val="24"/>
              </w:rPr>
              <w:t>），床面在骨盆区自动延展</w:t>
            </w:r>
          </w:p>
        </w:tc>
      </w:tr>
      <w:tr w:rsidR="00DA0147" w14:paraId="36F52060" w14:textId="77777777" w:rsidTr="00661F8F">
        <w:trPr>
          <w:trHeight w:val="287"/>
        </w:trPr>
        <w:tc>
          <w:tcPr>
            <w:tcW w:w="461" w:type="pct"/>
            <w:shd w:val="clear" w:color="auto" w:fill="auto"/>
          </w:tcPr>
          <w:p w14:paraId="3DA404F5" w14:textId="77777777" w:rsidR="00DA0147" w:rsidRDefault="00C456D7">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2.8</w:t>
            </w:r>
          </w:p>
        </w:tc>
        <w:tc>
          <w:tcPr>
            <w:tcW w:w="4539" w:type="pct"/>
            <w:gridSpan w:val="2"/>
            <w:shd w:val="clear" w:color="auto" w:fill="auto"/>
            <w:vAlign w:val="bottom"/>
          </w:tcPr>
          <w:p w14:paraId="79E8B3FE" w14:textId="77777777" w:rsidR="00DA0147" w:rsidRDefault="00C456D7">
            <w:pPr>
              <w:ind w:rightChars="26" w:right="55"/>
              <w:rPr>
                <w:rFonts w:ascii="宋体" w:eastAsia="宋体" w:hAnsi="宋体" w:cs="宋体"/>
                <w:bCs/>
                <w:color w:val="000000" w:themeColor="text1"/>
                <w:sz w:val="24"/>
                <w:szCs w:val="24"/>
              </w:rPr>
            </w:pPr>
            <w:r>
              <w:rPr>
                <w:rFonts w:ascii="宋体" w:eastAsia="宋体" w:hAnsi="宋体" w:cs="宋体" w:hint="eastAsia"/>
                <w:color w:val="000000" w:themeColor="text1"/>
                <w:kern w:val="0"/>
                <w:sz w:val="24"/>
                <w:szCs w:val="24"/>
              </w:rPr>
              <w:t>床头尾板：采用</w:t>
            </w:r>
            <w:r>
              <w:rPr>
                <w:rFonts w:ascii="宋体" w:eastAsia="宋体" w:hAnsi="宋体" w:cs="宋体" w:hint="eastAsia"/>
                <w:color w:val="000000" w:themeColor="text1"/>
                <w:kern w:val="0"/>
                <w:sz w:val="24"/>
                <w:szCs w:val="24"/>
              </w:rPr>
              <w:t>HDPE</w:t>
            </w:r>
            <w:r>
              <w:rPr>
                <w:rFonts w:ascii="宋体" w:eastAsia="宋体" w:hAnsi="宋体" w:cs="宋体" w:hint="eastAsia"/>
                <w:color w:val="000000" w:themeColor="text1"/>
                <w:kern w:val="0"/>
                <w:sz w:val="24"/>
                <w:szCs w:val="24"/>
              </w:rPr>
              <w:t>材质</w:t>
            </w:r>
            <w:r>
              <w:rPr>
                <w:rFonts w:ascii="宋体" w:eastAsia="宋体" w:hAnsi="宋体" w:cs="宋体" w:hint="eastAsia"/>
                <w:color w:val="000000" w:themeColor="text1"/>
                <w:kern w:val="0"/>
                <w:sz w:val="24"/>
                <w:szCs w:val="24"/>
              </w:rPr>
              <w:t>，</w:t>
            </w:r>
            <w:r>
              <w:rPr>
                <w:rFonts w:ascii="宋体" w:eastAsia="宋体" w:hAnsi="宋体" w:cs="宋体" w:hint="eastAsia"/>
                <w:color w:val="000000" w:themeColor="text1"/>
                <w:kern w:val="0"/>
                <w:sz w:val="24"/>
                <w:szCs w:val="24"/>
              </w:rPr>
              <w:t>采用内置不锈钢管快速拔插的方式与床框连接，可快速拆卸安装</w:t>
            </w:r>
          </w:p>
        </w:tc>
      </w:tr>
      <w:tr w:rsidR="00DA0147" w14:paraId="5AB278B8" w14:textId="77777777" w:rsidTr="00661F8F">
        <w:trPr>
          <w:trHeight w:val="287"/>
        </w:trPr>
        <w:tc>
          <w:tcPr>
            <w:tcW w:w="461" w:type="pct"/>
            <w:shd w:val="clear" w:color="auto" w:fill="auto"/>
          </w:tcPr>
          <w:p w14:paraId="034CCBF9" w14:textId="77777777" w:rsidR="00DA0147" w:rsidRDefault="00C456D7">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2.9</w:t>
            </w:r>
          </w:p>
        </w:tc>
        <w:tc>
          <w:tcPr>
            <w:tcW w:w="4539" w:type="pct"/>
            <w:gridSpan w:val="2"/>
            <w:shd w:val="clear" w:color="auto" w:fill="auto"/>
            <w:vAlign w:val="bottom"/>
          </w:tcPr>
          <w:p w14:paraId="43CC8090" w14:textId="77777777" w:rsidR="00DA0147" w:rsidRDefault="00C456D7">
            <w:pPr>
              <w:ind w:rightChars="26" w:right="55"/>
              <w:rPr>
                <w:rFonts w:ascii="宋体" w:eastAsia="宋体" w:hAnsi="宋体" w:cs="宋体"/>
                <w:bCs/>
                <w:color w:val="000000" w:themeColor="text1"/>
                <w:sz w:val="24"/>
                <w:szCs w:val="24"/>
              </w:rPr>
            </w:pPr>
            <w:r>
              <w:rPr>
                <w:rFonts w:ascii="宋体" w:eastAsia="宋体" w:hAnsi="宋体" w:cs="宋体" w:hint="eastAsia"/>
                <w:color w:val="000000" w:themeColor="text1"/>
                <w:kern w:val="0"/>
                <w:sz w:val="24"/>
                <w:szCs w:val="24"/>
              </w:rPr>
              <w:t>产品表面光洁，有效抵抗大肠杆菌及金黄色葡萄球菌。</w:t>
            </w:r>
          </w:p>
        </w:tc>
      </w:tr>
      <w:tr w:rsidR="00DA0147" w14:paraId="7E8D17C6" w14:textId="77777777" w:rsidTr="00661F8F">
        <w:trPr>
          <w:trHeight w:val="287"/>
        </w:trPr>
        <w:tc>
          <w:tcPr>
            <w:tcW w:w="461" w:type="pct"/>
            <w:shd w:val="clear" w:color="auto" w:fill="auto"/>
          </w:tcPr>
          <w:p w14:paraId="061EB4F0" w14:textId="77777777" w:rsidR="00DA0147" w:rsidRDefault="00C456D7">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2.10</w:t>
            </w:r>
          </w:p>
        </w:tc>
        <w:tc>
          <w:tcPr>
            <w:tcW w:w="4539" w:type="pct"/>
            <w:gridSpan w:val="2"/>
            <w:shd w:val="clear" w:color="auto" w:fill="auto"/>
            <w:vAlign w:val="bottom"/>
          </w:tcPr>
          <w:p w14:paraId="7E54EB38" w14:textId="77777777" w:rsidR="00DA0147" w:rsidRDefault="00C456D7">
            <w:pPr>
              <w:ind w:rightChars="26" w:right="55"/>
              <w:rPr>
                <w:rFonts w:ascii="宋体" w:eastAsia="宋体" w:hAnsi="宋体" w:cs="宋体"/>
                <w:bCs/>
                <w:color w:val="000000" w:themeColor="text1"/>
                <w:sz w:val="24"/>
                <w:szCs w:val="24"/>
              </w:rPr>
            </w:pPr>
            <w:r>
              <w:rPr>
                <w:rFonts w:ascii="宋体" w:eastAsia="宋体" w:hAnsi="宋体" w:cs="宋体" w:hint="eastAsia"/>
                <w:color w:val="000000" w:themeColor="text1"/>
                <w:kern w:val="0"/>
                <w:sz w:val="24"/>
                <w:szCs w:val="24"/>
              </w:rPr>
              <w:t>全包围护栏</w:t>
            </w:r>
            <w:r>
              <w:rPr>
                <w:rFonts w:ascii="宋体" w:eastAsia="宋体" w:hAnsi="宋体" w:cs="宋体" w:hint="eastAsia"/>
                <w:color w:val="000000" w:themeColor="text1"/>
                <w:kern w:val="0"/>
                <w:sz w:val="24"/>
                <w:szCs w:val="24"/>
              </w:rPr>
              <w:t>，</w:t>
            </w:r>
            <w:r>
              <w:rPr>
                <w:rFonts w:ascii="宋体" w:eastAsia="宋体" w:hAnsi="宋体" w:cs="宋体" w:hint="eastAsia"/>
                <w:color w:val="000000" w:themeColor="text1"/>
                <w:kern w:val="0"/>
                <w:sz w:val="24"/>
                <w:szCs w:val="24"/>
              </w:rPr>
              <w:t>需提供护栏高度</w:t>
            </w:r>
            <w:r>
              <w:rPr>
                <w:rFonts w:ascii="宋体" w:eastAsia="宋体" w:hAnsi="宋体" w:cs="宋体" w:hint="eastAsia"/>
                <w:color w:val="000000" w:themeColor="text1"/>
                <w:kern w:val="0"/>
                <w:sz w:val="24"/>
                <w:szCs w:val="24"/>
              </w:rPr>
              <w:t>（</w:t>
            </w:r>
            <w:r>
              <w:rPr>
                <w:rFonts w:ascii="宋体" w:eastAsia="宋体" w:hAnsi="宋体" w:cs="宋体" w:hint="eastAsia"/>
                <w:color w:val="000000" w:themeColor="text1"/>
                <w:kern w:val="0"/>
                <w:sz w:val="24"/>
                <w:szCs w:val="24"/>
              </w:rPr>
              <w:t>提供彩页证明全包围设计，并在相应栏上标注页码</w:t>
            </w:r>
            <w:r>
              <w:rPr>
                <w:rFonts w:ascii="宋体" w:eastAsia="宋体" w:hAnsi="宋体" w:cs="宋体" w:hint="eastAsia"/>
                <w:color w:val="000000" w:themeColor="text1"/>
                <w:kern w:val="0"/>
                <w:sz w:val="24"/>
                <w:szCs w:val="24"/>
              </w:rPr>
              <w:t>）</w:t>
            </w:r>
          </w:p>
        </w:tc>
      </w:tr>
      <w:tr w:rsidR="00DA0147" w14:paraId="169B1A47" w14:textId="77777777" w:rsidTr="00661F8F">
        <w:trPr>
          <w:trHeight w:val="287"/>
        </w:trPr>
        <w:tc>
          <w:tcPr>
            <w:tcW w:w="461" w:type="pct"/>
            <w:shd w:val="clear" w:color="auto" w:fill="auto"/>
          </w:tcPr>
          <w:p w14:paraId="34852853" w14:textId="77777777" w:rsidR="00DA0147" w:rsidRDefault="00C456D7">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2.11</w:t>
            </w:r>
          </w:p>
        </w:tc>
        <w:tc>
          <w:tcPr>
            <w:tcW w:w="4539" w:type="pct"/>
            <w:gridSpan w:val="2"/>
            <w:shd w:val="clear" w:color="auto" w:fill="auto"/>
            <w:vAlign w:val="bottom"/>
          </w:tcPr>
          <w:p w14:paraId="1A9AB650" w14:textId="77777777" w:rsidR="00DA0147" w:rsidRDefault="00C456D7">
            <w:pPr>
              <w:ind w:rightChars="26" w:right="55"/>
              <w:rPr>
                <w:rFonts w:ascii="宋体" w:eastAsia="宋体" w:hAnsi="宋体" w:cs="宋体"/>
                <w:color w:val="000000" w:themeColor="text1"/>
                <w:kern w:val="0"/>
                <w:sz w:val="24"/>
                <w:szCs w:val="24"/>
              </w:rPr>
            </w:pPr>
            <w:r>
              <w:rPr>
                <w:rFonts w:ascii="宋体" w:eastAsia="宋体" w:hAnsi="宋体" w:cs="宋体" w:hint="eastAsia"/>
                <w:color w:val="000000" w:themeColor="text1"/>
                <w:kern w:val="0"/>
                <w:sz w:val="24"/>
                <w:szCs w:val="24"/>
              </w:rPr>
              <w:t>整床可延长</w:t>
            </w:r>
            <w:r>
              <w:rPr>
                <w:rFonts w:ascii="宋体" w:eastAsia="宋体" w:hAnsi="宋体" w:cs="宋体" w:hint="eastAsia"/>
                <w:color w:val="000000" w:themeColor="text1"/>
                <w:kern w:val="0"/>
                <w:sz w:val="24"/>
                <w:szCs w:val="24"/>
              </w:rPr>
              <w:t>（</w:t>
            </w:r>
            <w:r>
              <w:rPr>
                <w:rFonts w:ascii="宋体" w:eastAsia="宋体" w:hAnsi="宋体" w:cs="宋体" w:hint="eastAsia"/>
                <w:color w:val="000000" w:themeColor="text1"/>
                <w:kern w:val="0"/>
                <w:sz w:val="24"/>
                <w:szCs w:val="24"/>
              </w:rPr>
              <w:t>提供延长范围</w:t>
            </w:r>
            <w:r>
              <w:rPr>
                <w:rFonts w:ascii="宋体" w:eastAsia="宋体" w:hAnsi="宋体" w:cs="宋体" w:hint="eastAsia"/>
                <w:color w:val="000000" w:themeColor="text1"/>
                <w:kern w:val="0"/>
                <w:sz w:val="24"/>
                <w:szCs w:val="24"/>
              </w:rPr>
              <w:t>）</w:t>
            </w:r>
          </w:p>
        </w:tc>
      </w:tr>
      <w:tr w:rsidR="00DA0147" w14:paraId="4A72B8F1" w14:textId="77777777" w:rsidTr="00661F8F">
        <w:trPr>
          <w:trHeight w:val="287"/>
        </w:trPr>
        <w:tc>
          <w:tcPr>
            <w:tcW w:w="461" w:type="pct"/>
            <w:shd w:val="clear" w:color="auto" w:fill="auto"/>
          </w:tcPr>
          <w:p w14:paraId="1814243E" w14:textId="77777777" w:rsidR="00DA0147" w:rsidRDefault="00C456D7">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2.12</w:t>
            </w:r>
          </w:p>
        </w:tc>
        <w:tc>
          <w:tcPr>
            <w:tcW w:w="4539" w:type="pct"/>
            <w:gridSpan w:val="2"/>
            <w:shd w:val="clear" w:color="auto" w:fill="auto"/>
            <w:vAlign w:val="bottom"/>
          </w:tcPr>
          <w:p w14:paraId="5249CBEA" w14:textId="77777777" w:rsidR="00DA0147" w:rsidRDefault="00C456D7">
            <w:pPr>
              <w:ind w:rightChars="26" w:right="55"/>
              <w:rPr>
                <w:rFonts w:ascii="宋体" w:eastAsia="宋体" w:hAnsi="宋体" w:cs="宋体"/>
                <w:bCs/>
                <w:color w:val="000000" w:themeColor="text1"/>
                <w:sz w:val="24"/>
                <w:szCs w:val="24"/>
              </w:rPr>
            </w:pPr>
            <w:r>
              <w:rPr>
                <w:rFonts w:ascii="宋体" w:eastAsia="宋体" w:hAnsi="宋体" w:cs="宋体" w:hint="eastAsia"/>
                <w:color w:val="000000" w:themeColor="text1"/>
                <w:kern w:val="0"/>
                <w:sz w:val="24"/>
                <w:szCs w:val="24"/>
              </w:rPr>
              <w:t>床面板可拆卸式设计，方便消毒和清洗</w:t>
            </w:r>
          </w:p>
        </w:tc>
      </w:tr>
      <w:tr w:rsidR="00DA0147" w14:paraId="43D429A6" w14:textId="77777777" w:rsidTr="00661F8F">
        <w:trPr>
          <w:trHeight w:val="287"/>
        </w:trPr>
        <w:tc>
          <w:tcPr>
            <w:tcW w:w="461" w:type="pct"/>
            <w:shd w:val="clear" w:color="auto" w:fill="auto"/>
          </w:tcPr>
          <w:p w14:paraId="36BD3A0D" w14:textId="77777777" w:rsidR="00DA0147" w:rsidRDefault="00C456D7">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2.13</w:t>
            </w:r>
          </w:p>
        </w:tc>
        <w:tc>
          <w:tcPr>
            <w:tcW w:w="4539" w:type="pct"/>
            <w:gridSpan w:val="2"/>
            <w:shd w:val="clear" w:color="auto" w:fill="auto"/>
            <w:vAlign w:val="bottom"/>
          </w:tcPr>
          <w:p w14:paraId="743BC043" w14:textId="77777777" w:rsidR="00DA0147" w:rsidRDefault="00C456D7">
            <w:pPr>
              <w:ind w:rightChars="26" w:right="55"/>
              <w:rPr>
                <w:rFonts w:ascii="宋体" w:eastAsia="宋体" w:hAnsi="宋体" w:cs="宋体"/>
                <w:bCs/>
                <w:color w:val="000000" w:themeColor="text1"/>
                <w:sz w:val="24"/>
                <w:szCs w:val="24"/>
              </w:rPr>
            </w:pPr>
            <w:r>
              <w:rPr>
                <w:rFonts w:ascii="宋体" w:eastAsia="宋体" w:hAnsi="宋体" w:cs="宋体" w:hint="eastAsia"/>
                <w:color w:val="000000" w:themeColor="text1"/>
                <w:kern w:val="0"/>
                <w:sz w:val="24"/>
                <w:szCs w:val="24"/>
              </w:rPr>
              <w:t>病床的</w:t>
            </w:r>
            <w:r>
              <w:rPr>
                <w:rFonts w:ascii="宋体" w:eastAsia="宋体" w:hAnsi="宋体" w:cs="宋体" w:hint="eastAsia"/>
                <w:color w:val="000000" w:themeColor="text1"/>
                <w:kern w:val="0"/>
                <w:sz w:val="24"/>
                <w:szCs w:val="24"/>
              </w:rPr>
              <w:t>四</w:t>
            </w:r>
            <w:r>
              <w:rPr>
                <w:rFonts w:ascii="宋体" w:eastAsia="宋体" w:hAnsi="宋体" w:cs="宋体" w:hint="eastAsia"/>
                <w:color w:val="000000" w:themeColor="text1"/>
                <w:kern w:val="0"/>
                <w:sz w:val="24"/>
                <w:szCs w:val="24"/>
              </w:rPr>
              <w:t>角设有防撞轮，硅胶材质，</w:t>
            </w:r>
            <w:proofErr w:type="gramStart"/>
            <w:r>
              <w:rPr>
                <w:rFonts w:ascii="宋体" w:eastAsia="宋体" w:hAnsi="宋体" w:cs="宋体" w:hint="eastAsia"/>
                <w:color w:val="000000" w:themeColor="text1"/>
                <w:kern w:val="0"/>
                <w:sz w:val="24"/>
                <w:szCs w:val="24"/>
              </w:rPr>
              <w:t>防撞轮均突出</w:t>
            </w:r>
            <w:proofErr w:type="gramEnd"/>
            <w:r>
              <w:rPr>
                <w:rFonts w:ascii="宋体" w:eastAsia="宋体" w:hAnsi="宋体" w:cs="宋体" w:hint="eastAsia"/>
                <w:color w:val="000000" w:themeColor="text1"/>
                <w:kern w:val="0"/>
                <w:sz w:val="24"/>
                <w:szCs w:val="24"/>
              </w:rPr>
              <w:t>在床体之外，可有效防止病床在推行使用过程中与电梯、门框等平面障碍物直接碰撞，保证病床平稳过渡</w:t>
            </w:r>
            <w:r>
              <w:rPr>
                <w:rFonts w:ascii="宋体" w:eastAsia="宋体" w:hAnsi="宋体" w:cs="宋体" w:hint="eastAsia"/>
                <w:color w:val="000000" w:themeColor="text1"/>
                <w:kern w:val="0"/>
                <w:sz w:val="24"/>
                <w:szCs w:val="24"/>
              </w:rPr>
              <w:t>。</w:t>
            </w:r>
          </w:p>
        </w:tc>
      </w:tr>
      <w:tr w:rsidR="00DA0147" w14:paraId="2C2E393F" w14:textId="77777777" w:rsidTr="00661F8F">
        <w:trPr>
          <w:trHeight w:val="287"/>
        </w:trPr>
        <w:tc>
          <w:tcPr>
            <w:tcW w:w="461" w:type="pct"/>
            <w:shd w:val="clear" w:color="auto" w:fill="auto"/>
          </w:tcPr>
          <w:p w14:paraId="6A46C651" w14:textId="77777777" w:rsidR="00DA0147" w:rsidRDefault="00C456D7">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2.14</w:t>
            </w:r>
          </w:p>
        </w:tc>
        <w:tc>
          <w:tcPr>
            <w:tcW w:w="4539" w:type="pct"/>
            <w:gridSpan w:val="2"/>
            <w:shd w:val="clear" w:color="auto" w:fill="auto"/>
            <w:vAlign w:val="bottom"/>
          </w:tcPr>
          <w:p w14:paraId="2B64652C" w14:textId="77777777" w:rsidR="00DA0147" w:rsidRDefault="00C456D7">
            <w:pPr>
              <w:ind w:rightChars="26" w:right="55"/>
              <w:rPr>
                <w:rFonts w:ascii="宋体" w:eastAsia="宋体" w:hAnsi="宋体" w:cs="宋体"/>
                <w:bCs/>
                <w:color w:val="FF0000"/>
                <w:sz w:val="24"/>
                <w:szCs w:val="24"/>
              </w:rPr>
            </w:pPr>
            <w:r>
              <w:rPr>
                <w:rFonts w:ascii="宋体" w:eastAsia="宋体" w:hAnsi="宋体" w:cs="宋体" w:hint="eastAsia"/>
                <w:kern w:val="0"/>
                <w:sz w:val="24"/>
                <w:szCs w:val="24"/>
              </w:rPr>
              <w:t>表面涂</w:t>
            </w:r>
            <w:proofErr w:type="gramStart"/>
            <w:r>
              <w:rPr>
                <w:rFonts w:ascii="宋体" w:eastAsia="宋体" w:hAnsi="宋体" w:cs="宋体" w:hint="eastAsia"/>
                <w:kern w:val="0"/>
                <w:sz w:val="24"/>
                <w:szCs w:val="24"/>
              </w:rPr>
              <w:t>装采用</w:t>
            </w:r>
            <w:proofErr w:type="gramEnd"/>
            <w:r>
              <w:rPr>
                <w:rFonts w:ascii="宋体" w:eastAsia="宋体" w:hAnsi="宋体" w:cs="宋体" w:hint="eastAsia"/>
                <w:kern w:val="0"/>
                <w:sz w:val="24"/>
                <w:szCs w:val="24"/>
              </w:rPr>
              <w:t>涂层技术，表面静电喷塑材料具有完美的外观和极强的耐化学腐蚀性和电绝缘性，喷塑材料无毒、防霉</w:t>
            </w:r>
          </w:p>
        </w:tc>
      </w:tr>
      <w:tr w:rsidR="00DA0147" w14:paraId="44BFC633" w14:textId="77777777" w:rsidTr="00661F8F">
        <w:trPr>
          <w:trHeight w:val="287"/>
        </w:trPr>
        <w:tc>
          <w:tcPr>
            <w:tcW w:w="461" w:type="pct"/>
            <w:shd w:val="clear" w:color="auto" w:fill="auto"/>
          </w:tcPr>
          <w:p w14:paraId="1A74CE9B" w14:textId="77777777" w:rsidR="00DA0147" w:rsidRDefault="00C456D7">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2.15</w:t>
            </w:r>
          </w:p>
        </w:tc>
        <w:tc>
          <w:tcPr>
            <w:tcW w:w="4539" w:type="pct"/>
            <w:gridSpan w:val="2"/>
            <w:shd w:val="clear" w:color="auto" w:fill="auto"/>
            <w:vAlign w:val="bottom"/>
          </w:tcPr>
          <w:p w14:paraId="426AFA61" w14:textId="77777777" w:rsidR="00DA0147" w:rsidRDefault="00C456D7">
            <w:pPr>
              <w:ind w:rightChars="26" w:right="55"/>
              <w:rPr>
                <w:rFonts w:ascii="宋体" w:eastAsia="宋体" w:hAnsi="宋体" w:cs="宋体"/>
                <w:bCs/>
                <w:color w:val="000000" w:themeColor="text1"/>
                <w:sz w:val="24"/>
                <w:szCs w:val="24"/>
              </w:rPr>
            </w:pPr>
            <w:r>
              <w:rPr>
                <w:rFonts w:ascii="宋体" w:eastAsia="宋体" w:hAnsi="宋体" w:cs="宋体" w:hint="eastAsia"/>
                <w:color w:val="000000" w:themeColor="text1"/>
                <w:sz w:val="24"/>
                <w:szCs w:val="24"/>
              </w:rPr>
              <w:t>涂层表面光洁亮丽，不脱落，不生锈、防静电，具有抗菌性能</w:t>
            </w:r>
          </w:p>
        </w:tc>
      </w:tr>
      <w:tr w:rsidR="00DA0147" w14:paraId="35C6CF1B" w14:textId="77777777" w:rsidTr="00661F8F">
        <w:trPr>
          <w:trHeight w:val="287"/>
        </w:trPr>
        <w:tc>
          <w:tcPr>
            <w:tcW w:w="461" w:type="pct"/>
          </w:tcPr>
          <w:p w14:paraId="4DD597E6" w14:textId="77777777" w:rsidR="00DA0147" w:rsidRDefault="00C456D7">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2.16</w:t>
            </w:r>
          </w:p>
        </w:tc>
        <w:tc>
          <w:tcPr>
            <w:tcW w:w="4539" w:type="pct"/>
            <w:gridSpan w:val="2"/>
            <w:shd w:val="clear" w:color="auto" w:fill="auto"/>
            <w:vAlign w:val="bottom"/>
          </w:tcPr>
          <w:p w14:paraId="34D421F8" w14:textId="77777777" w:rsidR="00DA0147" w:rsidRDefault="00C456D7">
            <w:pPr>
              <w:ind w:rightChars="26" w:right="55"/>
              <w:rPr>
                <w:rFonts w:ascii="宋体" w:eastAsia="宋体" w:hAnsi="宋体" w:cs="宋体"/>
                <w:bCs/>
                <w:color w:val="000000" w:themeColor="text1"/>
                <w:sz w:val="24"/>
                <w:szCs w:val="24"/>
              </w:rPr>
            </w:pPr>
            <w:r>
              <w:rPr>
                <w:rFonts w:ascii="宋体" w:eastAsia="宋体" w:hAnsi="宋体" w:cs="宋体" w:hint="eastAsia"/>
                <w:color w:val="000000" w:themeColor="text1"/>
                <w:sz w:val="24"/>
                <w:szCs w:val="24"/>
              </w:rPr>
              <w:t>整体床架及护栏要求多重防锈处理，内外防锈</w:t>
            </w:r>
          </w:p>
        </w:tc>
      </w:tr>
      <w:tr w:rsidR="00DA0147" w14:paraId="5C3F67CA" w14:textId="77777777" w:rsidTr="00661F8F">
        <w:trPr>
          <w:trHeight w:val="287"/>
        </w:trPr>
        <w:tc>
          <w:tcPr>
            <w:tcW w:w="461" w:type="pct"/>
          </w:tcPr>
          <w:p w14:paraId="3165D23C" w14:textId="77777777" w:rsidR="00DA0147" w:rsidRDefault="00C456D7">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2.177</w:t>
            </w:r>
          </w:p>
        </w:tc>
        <w:tc>
          <w:tcPr>
            <w:tcW w:w="4539" w:type="pct"/>
            <w:gridSpan w:val="2"/>
          </w:tcPr>
          <w:p w14:paraId="41C7CB71" w14:textId="77777777" w:rsidR="00DA0147" w:rsidRDefault="00C456D7">
            <w:pPr>
              <w:ind w:rightChars="-162" w:right="-340"/>
              <w:rPr>
                <w:rFonts w:asciiTheme="majorEastAsia" w:eastAsiaTheme="majorEastAsia" w:hAnsiTheme="majorEastAsia"/>
                <w:b/>
                <w:sz w:val="24"/>
                <w:szCs w:val="24"/>
              </w:rPr>
            </w:pPr>
            <w:r>
              <w:rPr>
                <w:rFonts w:asciiTheme="majorEastAsia" w:eastAsiaTheme="majorEastAsia" w:hAnsiTheme="majorEastAsia" w:hint="eastAsia"/>
                <w:bCs/>
                <w:sz w:val="24"/>
                <w:szCs w:val="24"/>
              </w:rPr>
              <w:t>床底可安装杂物篮，使用方便</w:t>
            </w:r>
          </w:p>
        </w:tc>
      </w:tr>
      <w:tr w:rsidR="00DA0147" w14:paraId="6610F8FD" w14:textId="77777777" w:rsidTr="00661F8F">
        <w:trPr>
          <w:trHeight w:val="287"/>
        </w:trPr>
        <w:tc>
          <w:tcPr>
            <w:tcW w:w="461" w:type="pct"/>
          </w:tcPr>
          <w:p w14:paraId="18914A89" w14:textId="77777777" w:rsidR="00DA0147" w:rsidRDefault="00DA0147">
            <w:pPr>
              <w:ind w:rightChars="-162" w:right="-340" w:firstLineChars="100" w:firstLine="240"/>
              <w:rPr>
                <w:rFonts w:ascii="宋体" w:eastAsia="宋体" w:hAnsi="宋体" w:cs="宋体"/>
                <w:bCs/>
                <w:sz w:val="24"/>
                <w:szCs w:val="24"/>
              </w:rPr>
            </w:pPr>
          </w:p>
        </w:tc>
        <w:tc>
          <w:tcPr>
            <w:tcW w:w="4539" w:type="pct"/>
            <w:gridSpan w:val="2"/>
          </w:tcPr>
          <w:p w14:paraId="49C80D5B" w14:textId="77777777" w:rsidR="00DA0147" w:rsidRDefault="00DA0147">
            <w:pPr>
              <w:ind w:rightChars="-162" w:right="-340"/>
              <w:rPr>
                <w:rFonts w:asciiTheme="majorEastAsia" w:eastAsiaTheme="majorEastAsia" w:hAnsiTheme="majorEastAsia"/>
                <w:b/>
                <w:sz w:val="24"/>
                <w:szCs w:val="24"/>
              </w:rPr>
            </w:pPr>
          </w:p>
        </w:tc>
      </w:tr>
      <w:tr w:rsidR="00DA0147" w14:paraId="6D9D0E30" w14:textId="77777777" w:rsidTr="00661F8F">
        <w:trPr>
          <w:trHeight w:val="287"/>
        </w:trPr>
        <w:tc>
          <w:tcPr>
            <w:tcW w:w="461" w:type="pct"/>
          </w:tcPr>
          <w:p w14:paraId="4FF3356E" w14:textId="77777777" w:rsidR="00DA0147" w:rsidRDefault="00C456D7">
            <w:pPr>
              <w:ind w:rightChars="-162" w:right="-340" w:firstLineChars="100" w:firstLine="241"/>
              <w:rPr>
                <w:rFonts w:asciiTheme="majorEastAsia" w:eastAsiaTheme="majorEastAsia" w:hAnsiTheme="majorEastAsia"/>
                <w:b/>
                <w:sz w:val="24"/>
                <w:szCs w:val="24"/>
              </w:rPr>
            </w:pPr>
            <w:r>
              <w:rPr>
                <w:rFonts w:asciiTheme="majorEastAsia" w:eastAsiaTheme="majorEastAsia" w:hAnsiTheme="majorEastAsia" w:hint="eastAsia"/>
                <w:b/>
                <w:sz w:val="24"/>
                <w:szCs w:val="24"/>
              </w:rPr>
              <w:t>三</w:t>
            </w:r>
          </w:p>
        </w:tc>
        <w:tc>
          <w:tcPr>
            <w:tcW w:w="4539" w:type="pct"/>
            <w:gridSpan w:val="2"/>
          </w:tcPr>
          <w:p w14:paraId="0D8894C6" w14:textId="77777777" w:rsidR="00DA0147" w:rsidRDefault="00C456D7">
            <w:pPr>
              <w:ind w:rightChars="-162" w:right="-340"/>
              <w:jc w:val="center"/>
              <w:rPr>
                <w:rFonts w:asciiTheme="majorEastAsia" w:eastAsiaTheme="majorEastAsia" w:hAnsiTheme="majorEastAsia"/>
                <w:b/>
                <w:sz w:val="24"/>
                <w:szCs w:val="24"/>
              </w:rPr>
            </w:pPr>
            <w:r>
              <w:rPr>
                <w:rFonts w:asciiTheme="majorEastAsia" w:eastAsiaTheme="majorEastAsia" w:hAnsiTheme="majorEastAsia" w:hint="eastAsia"/>
                <w:b/>
                <w:sz w:val="24"/>
                <w:szCs w:val="24"/>
              </w:rPr>
              <w:t>主要配置及附件（每张配置）</w:t>
            </w:r>
          </w:p>
        </w:tc>
      </w:tr>
      <w:tr w:rsidR="00DA0147" w14:paraId="7FCCEA48" w14:textId="77777777" w:rsidTr="00661F8F">
        <w:trPr>
          <w:trHeight w:val="308"/>
        </w:trPr>
        <w:tc>
          <w:tcPr>
            <w:tcW w:w="461" w:type="pct"/>
          </w:tcPr>
          <w:p w14:paraId="08730997" w14:textId="77777777" w:rsidR="00DA0147" w:rsidRDefault="00C456D7">
            <w:pPr>
              <w:ind w:rightChars="-162" w:right="-340"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3.1</w:t>
            </w:r>
          </w:p>
        </w:tc>
        <w:tc>
          <w:tcPr>
            <w:tcW w:w="4539" w:type="pct"/>
            <w:gridSpan w:val="2"/>
          </w:tcPr>
          <w:p w14:paraId="12F10FAB" w14:textId="77777777" w:rsidR="00DA0147" w:rsidRDefault="00C456D7">
            <w:pPr>
              <w:ind w:rightChars="21" w:right="44"/>
              <w:rPr>
                <w:rFonts w:asciiTheme="majorEastAsia" w:eastAsiaTheme="majorEastAsia" w:hAnsiTheme="majorEastAsia"/>
                <w:bCs/>
                <w:sz w:val="24"/>
                <w:szCs w:val="24"/>
              </w:rPr>
            </w:pPr>
            <w:r>
              <w:rPr>
                <w:rFonts w:ascii="宋体" w:eastAsia="宋体" w:hAnsi="宋体" w:cs="宋体" w:hint="eastAsia"/>
                <w:kern w:val="0"/>
                <w:sz w:val="24"/>
                <w:szCs w:val="24"/>
              </w:rPr>
              <w:t>床体</w:t>
            </w:r>
            <w:r>
              <w:rPr>
                <w:rFonts w:ascii="宋体" w:eastAsia="宋体" w:hAnsi="宋体" w:cs="宋体" w:hint="eastAsia"/>
                <w:kern w:val="0"/>
                <w:sz w:val="24"/>
                <w:szCs w:val="24"/>
              </w:rPr>
              <w:t>1</w:t>
            </w:r>
            <w:r>
              <w:rPr>
                <w:rFonts w:ascii="宋体" w:eastAsia="宋体" w:hAnsi="宋体" w:cs="宋体" w:hint="eastAsia"/>
                <w:kern w:val="0"/>
                <w:sz w:val="24"/>
                <w:szCs w:val="24"/>
              </w:rPr>
              <w:t>张</w:t>
            </w:r>
            <w:r>
              <w:rPr>
                <w:rFonts w:ascii="宋体" w:eastAsia="宋体" w:hAnsi="宋体" w:cs="宋体" w:hint="eastAsia"/>
                <w:kern w:val="0"/>
                <w:sz w:val="24"/>
                <w:szCs w:val="24"/>
              </w:rPr>
              <w:t>、</w:t>
            </w:r>
            <w:r>
              <w:rPr>
                <w:rFonts w:ascii="宋体" w:eastAsia="宋体" w:hAnsi="宋体" w:cs="宋体" w:hint="eastAsia"/>
                <w:kern w:val="0"/>
                <w:sz w:val="24"/>
                <w:szCs w:val="24"/>
              </w:rPr>
              <w:t>静音脚轮</w:t>
            </w:r>
            <w:r>
              <w:rPr>
                <w:rFonts w:ascii="宋体" w:eastAsia="宋体" w:hAnsi="宋体" w:cs="宋体" w:hint="eastAsia"/>
                <w:kern w:val="0"/>
                <w:sz w:val="24"/>
                <w:szCs w:val="24"/>
              </w:rPr>
              <w:t>4</w:t>
            </w:r>
            <w:r>
              <w:rPr>
                <w:rFonts w:ascii="宋体" w:eastAsia="宋体" w:hAnsi="宋体" w:cs="宋体" w:hint="eastAsia"/>
                <w:kern w:val="0"/>
                <w:sz w:val="24"/>
                <w:szCs w:val="24"/>
              </w:rPr>
              <w:t>个</w:t>
            </w:r>
            <w:r>
              <w:rPr>
                <w:rFonts w:ascii="宋体" w:eastAsia="宋体" w:hAnsi="宋体" w:cs="宋体" w:hint="eastAsia"/>
                <w:kern w:val="0"/>
                <w:sz w:val="24"/>
                <w:szCs w:val="24"/>
              </w:rPr>
              <w:t>、</w:t>
            </w:r>
            <w:r>
              <w:rPr>
                <w:rFonts w:ascii="宋体" w:eastAsia="宋体" w:hAnsi="宋体" w:cs="宋体" w:hint="eastAsia"/>
                <w:kern w:val="0"/>
                <w:sz w:val="24"/>
                <w:szCs w:val="24"/>
              </w:rPr>
              <w:t>防撞轮</w:t>
            </w:r>
            <w:r>
              <w:rPr>
                <w:rFonts w:ascii="宋体" w:eastAsia="宋体" w:hAnsi="宋体" w:cs="宋体" w:hint="eastAsia"/>
                <w:kern w:val="0"/>
                <w:sz w:val="24"/>
                <w:szCs w:val="24"/>
              </w:rPr>
              <w:t>4</w:t>
            </w:r>
            <w:r>
              <w:rPr>
                <w:rFonts w:ascii="宋体" w:eastAsia="宋体" w:hAnsi="宋体" w:cs="宋体" w:hint="eastAsia"/>
                <w:kern w:val="0"/>
                <w:sz w:val="24"/>
                <w:szCs w:val="24"/>
              </w:rPr>
              <w:t>个</w:t>
            </w:r>
            <w:r>
              <w:rPr>
                <w:rFonts w:ascii="宋体" w:eastAsia="宋体" w:hAnsi="宋体" w:cs="宋体" w:hint="eastAsia"/>
                <w:kern w:val="0"/>
                <w:sz w:val="24"/>
                <w:szCs w:val="24"/>
              </w:rPr>
              <w:t>、</w:t>
            </w:r>
            <w:r>
              <w:rPr>
                <w:rFonts w:ascii="宋体" w:eastAsia="宋体" w:hAnsi="宋体" w:cs="宋体" w:hint="eastAsia"/>
                <w:kern w:val="0"/>
                <w:sz w:val="24"/>
                <w:szCs w:val="24"/>
              </w:rPr>
              <w:t>床头板</w:t>
            </w:r>
            <w:r>
              <w:rPr>
                <w:rFonts w:ascii="宋体" w:eastAsia="宋体" w:hAnsi="宋体" w:cs="宋体" w:hint="eastAsia"/>
                <w:kern w:val="0"/>
                <w:sz w:val="24"/>
                <w:szCs w:val="24"/>
              </w:rPr>
              <w:t>1</w:t>
            </w:r>
            <w:r>
              <w:rPr>
                <w:rFonts w:ascii="宋体" w:eastAsia="宋体" w:hAnsi="宋体" w:cs="宋体" w:hint="eastAsia"/>
                <w:kern w:val="0"/>
                <w:sz w:val="24"/>
                <w:szCs w:val="24"/>
              </w:rPr>
              <w:t>块</w:t>
            </w:r>
            <w:r>
              <w:rPr>
                <w:rFonts w:ascii="宋体" w:eastAsia="宋体" w:hAnsi="宋体" w:cs="宋体" w:hint="eastAsia"/>
                <w:kern w:val="0"/>
                <w:sz w:val="24"/>
                <w:szCs w:val="24"/>
              </w:rPr>
              <w:t>、</w:t>
            </w:r>
            <w:r>
              <w:rPr>
                <w:rFonts w:ascii="宋体" w:eastAsia="宋体" w:hAnsi="宋体" w:cs="宋体" w:hint="eastAsia"/>
                <w:kern w:val="0"/>
                <w:sz w:val="24"/>
                <w:szCs w:val="24"/>
              </w:rPr>
              <w:t>床尾板</w:t>
            </w:r>
            <w:r>
              <w:rPr>
                <w:rFonts w:ascii="宋体" w:eastAsia="宋体" w:hAnsi="宋体" w:cs="宋体" w:hint="eastAsia"/>
                <w:kern w:val="0"/>
                <w:sz w:val="24"/>
                <w:szCs w:val="24"/>
              </w:rPr>
              <w:t>1</w:t>
            </w:r>
            <w:r>
              <w:rPr>
                <w:rFonts w:ascii="宋体" w:eastAsia="宋体" w:hAnsi="宋体" w:cs="宋体" w:hint="eastAsia"/>
                <w:kern w:val="0"/>
                <w:sz w:val="24"/>
                <w:szCs w:val="24"/>
              </w:rPr>
              <w:t>块</w:t>
            </w:r>
            <w:r>
              <w:rPr>
                <w:rFonts w:ascii="宋体" w:eastAsia="宋体" w:hAnsi="宋体" w:cs="宋体" w:hint="eastAsia"/>
                <w:kern w:val="0"/>
                <w:sz w:val="24"/>
                <w:szCs w:val="24"/>
              </w:rPr>
              <w:t>、</w:t>
            </w:r>
            <w:r>
              <w:rPr>
                <w:rFonts w:ascii="宋体" w:eastAsia="宋体" w:hAnsi="宋体" w:cs="宋体" w:hint="eastAsia"/>
                <w:kern w:val="0"/>
                <w:sz w:val="24"/>
                <w:szCs w:val="24"/>
              </w:rPr>
              <w:t>护栏</w:t>
            </w:r>
            <w:r>
              <w:rPr>
                <w:rFonts w:ascii="宋体" w:eastAsia="宋体" w:hAnsi="宋体" w:cs="宋体" w:hint="eastAsia"/>
                <w:kern w:val="0"/>
                <w:sz w:val="24"/>
                <w:szCs w:val="24"/>
              </w:rPr>
              <w:t>1</w:t>
            </w:r>
            <w:r>
              <w:rPr>
                <w:rFonts w:ascii="宋体" w:eastAsia="宋体" w:hAnsi="宋体" w:cs="宋体" w:hint="eastAsia"/>
                <w:kern w:val="0"/>
                <w:sz w:val="24"/>
                <w:szCs w:val="24"/>
              </w:rPr>
              <w:t>套</w:t>
            </w:r>
            <w:r>
              <w:rPr>
                <w:rFonts w:ascii="宋体" w:eastAsia="宋体" w:hAnsi="宋体" w:cs="宋体" w:hint="eastAsia"/>
                <w:kern w:val="0"/>
                <w:sz w:val="24"/>
                <w:szCs w:val="24"/>
              </w:rPr>
              <w:t>、</w:t>
            </w:r>
            <w:r>
              <w:rPr>
                <w:rFonts w:ascii="宋体" w:eastAsia="宋体" w:hAnsi="宋体" w:cs="宋体" w:hint="eastAsia"/>
                <w:kern w:val="0"/>
                <w:sz w:val="24"/>
                <w:szCs w:val="24"/>
              </w:rPr>
              <w:t>床板</w:t>
            </w:r>
            <w:r>
              <w:rPr>
                <w:rFonts w:ascii="宋体" w:eastAsia="宋体" w:hAnsi="宋体" w:cs="宋体" w:hint="eastAsia"/>
                <w:kern w:val="0"/>
                <w:sz w:val="24"/>
                <w:szCs w:val="24"/>
              </w:rPr>
              <w:t>1</w:t>
            </w:r>
            <w:r>
              <w:rPr>
                <w:rFonts w:ascii="宋体" w:eastAsia="宋体" w:hAnsi="宋体" w:cs="宋体" w:hint="eastAsia"/>
                <w:kern w:val="0"/>
                <w:sz w:val="24"/>
                <w:szCs w:val="24"/>
              </w:rPr>
              <w:t>套</w:t>
            </w:r>
            <w:r>
              <w:rPr>
                <w:rFonts w:ascii="宋体" w:eastAsia="宋体" w:hAnsi="宋体" w:cs="宋体" w:hint="eastAsia"/>
                <w:kern w:val="0"/>
                <w:sz w:val="24"/>
                <w:szCs w:val="24"/>
              </w:rPr>
              <w:t>、</w:t>
            </w:r>
            <w:r>
              <w:rPr>
                <w:rFonts w:ascii="宋体" w:eastAsia="宋体" w:hAnsi="宋体" w:cs="宋体" w:hint="eastAsia"/>
                <w:kern w:val="0"/>
                <w:sz w:val="24"/>
                <w:szCs w:val="24"/>
              </w:rPr>
              <w:t>手控器</w:t>
            </w:r>
            <w:r>
              <w:rPr>
                <w:rFonts w:ascii="宋体" w:eastAsia="宋体" w:hAnsi="宋体" w:cs="宋体" w:hint="eastAsia"/>
                <w:kern w:val="0"/>
                <w:sz w:val="24"/>
                <w:szCs w:val="24"/>
              </w:rPr>
              <w:t>1</w:t>
            </w:r>
            <w:r>
              <w:rPr>
                <w:rFonts w:ascii="宋体" w:eastAsia="宋体" w:hAnsi="宋体" w:cs="宋体" w:hint="eastAsia"/>
                <w:kern w:val="0"/>
                <w:sz w:val="24"/>
                <w:szCs w:val="24"/>
              </w:rPr>
              <w:t>个、餐桌</w:t>
            </w:r>
            <w:r>
              <w:rPr>
                <w:rFonts w:ascii="宋体" w:eastAsia="宋体" w:hAnsi="宋体" w:cs="宋体" w:hint="eastAsia"/>
                <w:kern w:val="0"/>
                <w:sz w:val="24"/>
                <w:szCs w:val="24"/>
              </w:rPr>
              <w:t>1</w:t>
            </w:r>
            <w:r>
              <w:rPr>
                <w:rFonts w:ascii="宋体" w:eastAsia="宋体" w:hAnsi="宋体" w:cs="宋体" w:hint="eastAsia"/>
                <w:kern w:val="0"/>
                <w:sz w:val="24"/>
                <w:szCs w:val="24"/>
              </w:rPr>
              <w:t>张、床底杂物</w:t>
            </w:r>
            <w:proofErr w:type="gramStart"/>
            <w:r>
              <w:rPr>
                <w:rFonts w:ascii="宋体" w:eastAsia="宋体" w:hAnsi="宋体" w:cs="宋体" w:hint="eastAsia"/>
                <w:kern w:val="0"/>
                <w:sz w:val="24"/>
                <w:szCs w:val="24"/>
              </w:rPr>
              <w:t>篮</w:t>
            </w:r>
            <w:proofErr w:type="gramEnd"/>
            <w:r>
              <w:rPr>
                <w:rFonts w:ascii="宋体" w:eastAsia="宋体" w:hAnsi="宋体" w:cs="宋体" w:hint="eastAsia"/>
                <w:kern w:val="0"/>
                <w:sz w:val="24"/>
                <w:szCs w:val="24"/>
              </w:rPr>
              <w:t>2</w:t>
            </w:r>
            <w:r>
              <w:rPr>
                <w:rFonts w:ascii="宋体" w:eastAsia="宋体" w:hAnsi="宋体" w:cs="宋体" w:hint="eastAsia"/>
                <w:kern w:val="0"/>
                <w:sz w:val="24"/>
                <w:szCs w:val="24"/>
              </w:rPr>
              <w:t>个，原厂床垫</w:t>
            </w:r>
            <w:r>
              <w:rPr>
                <w:rFonts w:ascii="宋体" w:eastAsia="宋体" w:hAnsi="宋体" w:cs="宋体" w:hint="eastAsia"/>
                <w:kern w:val="0"/>
                <w:sz w:val="24"/>
                <w:szCs w:val="24"/>
              </w:rPr>
              <w:t>2</w:t>
            </w:r>
            <w:r>
              <w:rPr>
                <w:rFonts w:ascii="宋体" w:eastAsia="宋体" w:hAnsi="宋体" w:cs="宋体" w:hint="eastAsia"/>
                <w:kern w:val="0"/>
                <w:sz w:val="24"/>
                <w:szCs w:val="24"/>
              </w:rPr>
              <w:t>张。</w:t>
            </w:r>
          </w:p>
        </w:tc>
      </w:tr>
      <w:tr w:rsidR="00DA0147" w14:paraId="40322DE8" w14:textId="77777777" w:rsidTr="00661F8F">
        <w:trPr>
          <w:trHeight w:val="308"/>
        </w:trPr>
        <w:tc>
          <w:tcPr>
            <w:tcW w:w="461" w:type="pct"/>
          </w:tcPr>
          <w:p w14:paraId="0F11C9A9" w14:textId="77777777" w:rsidR="00DA0147" w:rsidRDefault="00DA0147">
            <w:pPr>
              <w:ind w:rightChars="-162" w:right="-340" w:firstLineChars="100" w:firstLine="240"/>
              <w:rPr>
                <w:rFonts w:asciiTheme="majorEastAsia" w:eastAsiaTheme="majorEastAsia" w:hAnsiTheme="majorEastAsia"/>
                <w:bCs/>
                <w:sz w:val="24"/>
                <w:szCs w:val="24"/>
              </w:rPr>
            </w:pPr>
          </w:p>
        </w:tc>
        <w:tc>
          <w:tcPr>
            <w:tcW w:w="4539" w:type="pct"/>
            <w:gridSpan w:val="2"/>
          </w:tcPr>
          <w:p w14:paraId="29DA0032" w14:textId="77777777" w:rsidR="00DA0147" w:rsidRDefault="00DA0147">
            <w:pPr>
              <w:ind w:rightChars="-162" w:right="-340"/>
              <w:rPr>
                <w:rFonts w:asciiTheme="majorEastAsia" w:eastAsiaTheme="majorEastAsia" w:hAnsiTheme="majorEastAsia"/>
                <w:bCs/>
                <w:sz w:val="24"/>
                <w:szCs w:val="24"/>
              </w:rPr>
            </w:pPr>
          </w:p>
        </w:tc>
      </w:tr>
      <w:tr w:rsidR="00DA0147" w14:paraId="36891B2C" w14:textId="77777777" w:rsidTr="00661F8F">
        <w:trPr>
          <w:trHeight w:val="308"/>
        </w:trPr>
        <w:tc>
          <w:tcPr>
            <w:tcW w:w="461" w:type="pct"/>
          </w:tcPr>
          <w:p w14:paraId="2E042530" w14:textId="77777777" w:rsidR="00DA0147" w:rsidRDefault="00C456D7">
            <w:pPr>
              <w:ind w:rightChars="-162" w:right="-340"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四</w:t>
            </w:r>
          </w:p>
        </w:tc>
        <w:tc>
          <w:tcPr>
            <w:tcW w:w="4539" w:type="pct"/>
            <w:gridSpan w:val="2"/>
          </w:tcPr>
          <w:p w14:paraId="6B5D1721" w14:textId="77777777" w:rsidR="00DA0147" w:rsidRDefault="00C456D7">
            <w:pPr>
              <w:ind w:rightChars="-162" w:right="-340"/>
              <w:jc w:val="center"/>
              <w:rPr>
                <w:rFonts w:asciiTheme="majorEastAsia" w:eastAsiaTheme="majorEastAsia" w:hAnsiTheme="majorEastAsia"/>
                <w:bCs/>
                <w:sz w:val="24"/>
                <w:szCs w:val="24"/>
              </w:rPr>
            </w:pPr>
            <w:r>
              <w:rPr>
                <w:rFonts w:asciiTheme="majorEastAsia" w:eastAsiaTheme="majorEastAsia" w:hAnsiTheme="majorEastAsia" w:hint="eastAsia"/>
                <w:b/>
                <w:sz w:val="24"/>
                <w:szCs w:val="24"/>
              </w:rPr>
              <w:t>售后服务要求</w:t>
            </w:r>
          </w:p>
        </w:tc>
      </w:tr>
      <w:tr w:rsidR="00DA0147" w14:paraId="2276B1BA" w14:textId="77777777" w:rsidTr="00661F8F">
        <w:trPr>
          <w:trHeight w:val="308"/>
        </w:trPr>
        <w:tc>
          <w:tcPr>
            <w:tcW w:w="461" w:type="pct"/>
          </w:tcPr>
          <w:p w14:paraId="45C72A73" w14:textId="77777777" w:rsidR="00DA0147" w:rsidRDefault="00C456D7">
            <w:pPr>
              <w:ind w:rightChars="-162" w:right="-340"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4.1</w:t>
            </w:r>
          </w:p>
        </w:tc>
        <w:tc>
          <w:tcPr>
            <w:tcW w:w="4539" w:type="pct"/>
            <w:gridSpan w:val="2"/>
          </w:tcPr>
          <w:p w14:paraId="4BF3B875" w14:textId="77777777" w:rsidR="00DA0147" w:rsidRDefault="00C456D7">
            <w:pPr>
              <w:ind w:rightChars="-162" w:right="-340"/>
              <w:rPr>
                <w:rFonts w:asciiTheme="majorEastAsia" w:eastAsiaTheme="majorEastAsia" w:hAnsiTheme="majorEastAsia"/>
                <w:b/>
                <w:sz w:val="24"/>
                <w:szCs w:val="24"/>
              </w:rPr>
            </w:pPr>
            <w:r>
              <w:rPr>
                <w:rFonts w:asciiTheme="majorEastAsia" w:eastAsiaTheme="majorEastAsia" w:hAnsiTheme="majorEastAsia" w:hint="eastAsia"/>
                <w:bCs/>
                <w:sz w:val="24"/>
                <w:szCs w:val="24"/>
              </w:rPr>
              <w:t>原厂质保期不少于（</w:t>
            </w:r>
            <w:r>
              <w:rPr>
                <w:rFonts w:asciiTheme="majorEastAsia" w:eastAsiaTheme="majorEastAsia" w:hAnsiTheme="majorEastAsia" w:hint="eastAsia"/>
                <w:bCs/>
                <w:sz w:val="24"/>
                <w:szCs w:val="24"/>
              </w:rPr>
              <w:t xml:space="preserve"> 5 </w:t>
            </w:r>
            <w:r>
              <w:rPr>
                <w:rFonts w:asciiTheme="majorEastAsia" w:eastAsiaTheme="majorEastAsia" w:hAnsiTheme="majorEastAsia" w:hint="eastAsia"/>
                <w:bCs/>
                <w:sz w:val="24"/>
                <w:szCs w:val="24"/>
              </w:rPr>
              <w:t>）年</w:t>
            </w:r>
            <w:r>
              <w:rPr>
                <w:rFonts w:asciiTheme="majorEastAsia" w:eastAsiaTheme="majorEastAsia" w:hAnsiTheme="majorEastAsia" w:hint="eastAsia"/>
                <w:bCs/>
                <w:sz w:val="24"/>
                <w:szCs w:val="24"/>
              </w:rPr>
              <w:t xml:space="preserve">                           </w:t>
            </w:r>
          </w:p>
        </w:tc>
      </w:tr>
      <w:tr w:rsidR="00DA0147" w14:paraId="18905C16" w14:textId="77777777" w:rsidTr="00661F8F">
        <w:trPr>
          <w:trHeight w:val="308"/>
        </w:trPr>
        <w:tc>
          <w:tcPr>
            <w:tcW w:w="461" w:type="pct"/>
          </w:tcPr>
          <w:p w14:paraId="4ECF50F2" w14:textId="77777777" w:rsidR="00DA0147" w:rsidRDefault="00C456D7">
            <w:pPr>
              <w:ind w:rightChars="-162" w:right="-340"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4.2</w:t>
            </w:r>
          </w:p>
        </w:tc>
        <w:tc>
          <w:tcPr>
            <w:tcW w:w="4539" w:type="pct"/>
            <w:gridSpan w:val="2"/>
          </w:tcPr>
          <w:p w14:paraId="04657750" w14:textId="77777777" w:rsidR="00DA0147" w:rsidRDefault="00C456D7">
            <w:pPr>
              <w:ind w:rightChars="20" w:right="42"/>
              <w:rPr>
                <w:rFonts w:asciiTheme="majorEastAsia" w:eastAsiaTheme="majorEastAsia" w:hAnsiTheme="majorEastAsia"/>
                <w:bCs/>
                <w:sz w:val="24"/>
                <w:szCs w:val="24"/>
              </w:rPr>
            </w:pPr>
            <w:r>
              <w:rPr>
                <w:rFonts w:ascii="宋体" w:eastAsia="宋体" w:hAnsi="宋体" w:cs="宋体" w:hint="eastAsia"/>
                <w:sz w:val="24"/>
                <w:szCs w:val="24"/>
              </w:rPr>
              <w:t>大型设备（单价≥</w:t>
            </w:r>
            <w:r>
              <w:rPr>
                <w:rFonts w:ascii="宋体" w:eastAsia="宋体" w:hAnsi="宋体" w:cs="宋体" w:hint="eastAsia"/>
                <w:sz w:val="24"/>
                <w:szCs w:val="24"/>
              </w:rPr>
              <w:t>10</w:t>
            </w:r>
            <w:r>
              <w:rPr>
                <w:rFonts w:ascii="宋体" w:eastAsia="宋体" w:hAnsi="宋体" w:cs="宋体" w:hint="eastAsia"/>
                <w:sz w:val="24"/>
                <w:szCs w:val="24"/>
              </w:rPr>
              <w:t>万元）、特种设备、强制计量设备、急救及生命支持类设备、</w:t>
            </w:r>
            <w:proofErr w:type="gramStart"/>
            <w:r>
              <w:rPr>
                <w:rFonts w:ascii="宋体" w:eastAsia="宋体" w:hAnsi="宋体" w:cs="宋体" w:hint="eastAsia"/>
                <w:sz w:val="24"/>
                <w:szCs w:val="24"/>
              </w:rPr>
              <w:t>院感及</w:t>
            </w:r>
            <w:proofErr w:type="gramEnd"/>
            <w:r>
              <w:rPr>
                <w:rFonts w:ascii="宋体" w:eastAsia="宋体" w:hAnsi="宋体" w:cs="宋体" w:hint="eastAsia"/>
                <w:sz w:val="24"/>
                <w:szCs w:val="24"/>
              </w:rPr>
              <w:t>生物安全相关设备等，</w:t>
            </w:r>
            <w:r>
              <w:rPr>
                <w:rFonts w:ascii="宋体" w:eastAsia="宋体" w:hAnsi="宋体" w:cs="宋体" w:hint="eastAsia"/>
                <w:sz w:val="24"/>
                <w:szCs w:val="24"/>
              </w:rPr>
              <w:t>供应商应根据要求负责设备检测，</w:t>
            </w:r>
            <w:r>
              <w:rPr>
                <w:rFonts w:ascii="宋体" w:eastAsia="宋体" w:hAnsi="宋体" w:cs="宋体" w:hint="eastAsia"/>
                <w:sz w:val="24"/>
                <w:szCs w:val="24"/>
              </w:rPr>
              <w:t>验收时需提供</w:t>
            </w:r>
            <w:r>
              <w:rPr>
                <w:rFonts w:ascii="宋体" w:eastAsia="宋体" w:hAnsi="宋体" w:cs="宋体" w:hint="eastAsia"/>
                <w:sz w:val="24"/>
                <w:szCs w:val="24"/>
              </w:rPr>
              <w:t>经采购人认可的且具有资质的检测机构出具的</w:t>
            </w:r>
            <w:r>
              <w:rPr>
                <w:rFonts w:ascii="宋体" w:eastAsia="宋体" w:hAnsi="宋体" w:cs="宋体" w:hint="eastAsia"/>
                <w:sz w:val="24"/>
                <w:szCs w:val="24"/>
              </w:rPr>
              <w:t>检测合格报告</w:t>
            </w:r>
          </w:p>
        </w:tc>
      </w:tr>
      <w:tr w:rsidR="00DA0147" w14:paraId="0EA7E65E" w14:textId="77777777" w:rsidTr="00661F8F">
        <w:trPr>
          <w:trHeight w:val="308"/>
        </w:trPr>
        <w:tc>
          <w:tcPr>
            <w:tcW w:w="461" w:type="pct"/>
          </w:tcPr>
          <w:p w14:paraId="7D928CE4" w14:textId="77777777" w:rsidR="00DA0147" w:rsidRDefault="00C456D7">
            <w:pPr>
              <w:ind w:rightChars="-162" w:right="-340"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4.3</w:t>
            </w:r>
          </w:p>
        </w:tc>
        <w:tc>
          <w:tcPr>
            <w:tcW w:w="4539" w:type="pct"/>
            <w:gridSpan w:val="2"/>
          </w:tcPr>
          <w:p w14:paraId="46580406" w14:textId="77777777" w:rsidR="00DA0147" w:rsidRDefault="00C456D7">
            <w:pPr>
              <w:ind w:rightChars="20" w:right="42"/>
              <w:rPr>
                <w:rFonts w:asciiTheme="majorEastAsia" w:eastAsiaTheme="majorEastAsia" w:hAnsiTheme="majorEastAsia"/>
                <w:bCs/>
                <w:sz w:val="24"/>
                <w:szCs w:val="24"/>
              </w:rPr>
            </w:pPr>
            <w:r>
              <w:rPr>
                <w:rFonts w:ascii="宋体" w:eastAsia="宋体" w:hAnsi="宋体" w:cs="宋体" w:hint="eastAsia"/>
                <w:sz w:val="24"/>
                <w:szCs w:val="24"/>
              </w:rPr>
              <w:t>设备实现与院内信息系统（如</w:t>
            </w:r>
            <w:r>
              <w:rPr>
                <w:rFonts w:ascii="宋体" w:eastAsia="宋体" w:hAnsi="宋体" w:cs="宋体" w:hint="eastAsia"/>
                <w:sz w:val="24"/>
                <w:szCs w:val="24"/>
              </w:rPr>
              <w:t>HIS</w:t>
            </w:r>
            <w:r>
              <w:rPr>
                <w:rFonts w:ascii="宋体" w:eastAsia="宋体" w:hAnsi="宋体" w:cs="宋体" w:hint="eastAsia"/>
                <w:sz w:val="24"/>
                <w:szCs w:val="24"/>
              </w:rPr>
              <w:t>、</w:t>
            </w:r>
            <w:r>
              <w:rPr>
                <w:rFonts w:ascii="宋体" w:eastAsia="宋体" w:hAnsi="宋体" w:cs="宋体" w:hint="eastAsia"/>
                <w:sz w:val="24"/>
                <w:szCs w:val="24"/>
              </w:rPr>
              <w:t>LIS</w:t>
            </w:r>
            <w:r>
              <w:rPr>
                <w:rFonts w:ascii="宋体" w:eastAsia="宋体" w:hAnsi="宋体" w:cs="宋体" w:hint="eastAsia"/>
                <w:sz w:val="24"/>
                <w:szCs w:val="24"/>
              </w:rPr>
              <w:t>、</w:t>
            </w:r>
            <w:r>
              <w:rPr>
                <w:rFonts w:ascii="宋体" w:eastAsia="宋体" w:hAnsi="宋体" w:cs="宋体" w:hint="eastAsia"/>
                <w:sz w:val="24"/>
                <w:szCs w:val="24"/>
              </w:rPr>
              <w:t>PACS</w:t>
            </w:r>
            <w:r>
              <w:rPr>
                <w:rFonts w:ascii="宋体" w:eastAsia="宋体" w:hAnsi="宋体" w:cs="宋体" w:hint="eastAsia"/>
                <w:sz w:val="24"/>
                <w:szCs w:val="24"/>
              </w:rPr>
              <w:t>等）的无缝对接，接入方案要求支持标准数据接口（如</w:t>
            </w:r>
            <w:r>
              <w:rPr>
                <w:rFonts w:ascii="宋体" w:eastAsia="宋体" w:hAnsi="宋体" w:cs="宋体" w:hint="eastAsia"/>
                <w:sz w:val="24"/>
                <w:szCs w:val="24"/>
              </w:rPr>
              <w:t>HL7</w:t>
            </w:r>
            <w:r>
              <w:rPr>
                <w:rFonts w:ascii="宋体" w:eastAsia="宋体" w:hAnsi="宋体" w:cs="宋体" w:hint="eastAsia"/>
                <w:sz w:val="24"/>
                <w:szCs w:val="24"/>
              </w:rPr>
              <w:t>、</w:t>
            </w:r>
            <w:r>
              <w:rPr>
                <w:rFonts w:ascii="宋体" w:eastAsia="宋体" w:hAnsi="宋体" w:cs="宋体" w:hint="eastAsia"/>
                <w:sz w:val="24"/>
                <w:szCs w:val="24"/>
              </w:rPr>
              <w:t>DICOM</w:t>
            </w:r>
            <w:r>
              <w:rPr>
                <w:rFonts w:ascii="宋体" w:eastAsia="宋体" w:hAnsi="宋体" w:cs="宋体" w:hint="eastAsia"/>
                <w:sz w:val="24"/>
                <w:szCs w:val="24"/>
              </w:rPr>
              <w:t>），并提供开放</w:t>
            </w:r>
            <w:r>
              <w:rPr>
                <w:rFonts w:ascii="宋体" w:eastAsia="宋体" w:hAnsi="宋体" w:cs="宋体" w:hint="eastAsia"/>
                <w:sz w:val="24"/>
                <w:szCs w:val="24"/>
              </w:rPr>
              <w:t>API</w:t>
            </w:r>
            <w:r>
              <w:rPr>
                <w:rFonts w:ascii="宋体" w:eastAsia="宋体" w:hAnsi="宋体" w:cs="宋体" w:hint="eastAsia"/>
                <w:sz w:val="24"/>
                <w:szCs w:val="24"/>
              </w:rPr>
              <w:t>文档，确保兼容性与数据互通</w:t>
            </w:r>
            <w:r>
              <w:rPr>
                <w:rFonts w:ascii="宋体" w:eastAsia="宋体" w:hAnsi="宋体" w:cs="宋体" w:hint="eastAsia"/>
                <w:sz w:val="24"/>
                <w:szCs w:val="24"/>
              </w:rPr>
              <w:t>，同时，设备</w:t>
            </w:r>
            <w:proofErr w:type="gramStart"/>
            <w:r>
              <w:rPr>
                <w:rFonts w:ascii="宋体" w:eastAsia="宋体" w:hAnsi="宋体" w:cs="宋体" w:hint="eastAsia"/>
                <w:sz w:val="24"/>
                <w:szCs w:val="24"/>
              </w:rPr>
              <w:t>需支持</w:t>
            </w:r>
            <w:proofErr w:type="gramEnd"/>
            <w:r>
              <w:rPr>
                <w:rFonts w:ascii="宋体" w:eastAsia="宋体" w:hAnsi="宋体" w:cs="宋体" w:hint="eastAsia"/>
                <w:sz w:val="24"/>
                <w:szCs w:val="24"/>
              </w:rPr>
              <w:t>远程监控与维护功能</w:t>
            </w:r>
            <w:r>
              <w:rPr>
                <w:rFonts w:ascii="宋体" w:eastAsia="宋体" w:hAnsi="宋体" w:cs="宋体" w:hint="eastAsia"/>
                <w:sz w:val="24"/>
                <w:szCs w:val="24"/>
              </w:rPr>
              <w:t>，具备良好的扩展性以满足后续升级需求；提供对接方案；若设备有信息系统接口，全部免费开放（如需）</w:t>
            </w:r>
          </w:p>
        </w:tc>
      </w:tr>
      <w:tr w:rsidR="00DA0147" w14:paraId="1B020241" w14:textId="77777777" w:rsidTr="00661F8F">
        <w:trPr>
          <w:trHeight w:val="308"/>
        </w:trPr>
        <w:tc>
          <w:tcPr>
            <w:tcW w:w="461" w:type="pct"/>
          </w:tcPr>
          <w:p w14:paraId="53123463" w14:textId="77777777" w:rsidR="00DA0147" w:rsidRDefault="00C456D7">
            <w:pPr>
              <w:ind w:rightChars="-162" w:right="-340"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4.4</w:t>
            </w:r>
          </w:p>
        </w:tc>
        <w:tc>
          <w:tcPr>
            <w:tcW w:w="4539" w:type="pct"/>
            <w:gridSpan w:val="2"/>
          </w:tcPr>
          <w:p w14:paraId="5A02B1D8" w14:textId="77777777" w:rsidR="00DA0147" w:rsidRDefault="00C456D7">
            <w:pPr>
              <w:ind w:rightChars="-162" w:right="-340"/>
              <w:rPr>
                <w:rFonts w:asciiTheme="majorEastAsia" w:eastAsiaTheme="majorEastAsia" w:hAnsiTheme="majorEastAsia"/>
                <w:bCs/>
                <w:sz w:val="24"/>
                <w:szCs w:val="24"/>
              </w:rPr>
            </w:pPr>
            <w:r>
              <w:rPr>
                <w:rFonts w:asciiTheme="majorEastAsia" w:eastAsiaTheme="majorEastAsia" w:hAnsiTheme="majorEastAsia" w:hint="eastAsia"/>
                <w:bCs/>
                <w:sz w:val="24"/>
                <w:szCs w:val="24"/>
              </w:rPr>
              <w:t>其他：</w:t>
            </w:r>
          </w:p>
        </w:tc>
      </w:tr>
    </w:tbl>
    <w:p w14:paraId="1F3F1431" w14:textId="77777777" w:rsidR="00DA0147" w:rsidRDefault="00DA0147">
      <w:pPr>
        <w:spacing w:line="360" w:lineRule="auto"/>
        <w:rPr>
          <w:sz w:val="24"/>
          <w:szCs w:val="24"/>
          <w:u w:val="single"/>
        </w:rPr>
      </w:pPr>
      <w:bookmarkStart w:id="0" w:name="_GoBack"/>
      <w:bookmarkEnd w:id="0"/>
    </w:p>
    <w:sectPr w:rsidR="00DA0147" w:rsidSect="00537E8A">
      <w:pgSz w:w="11906" w:h="16838"/>
      <w:pgMar w:top="1134" w:right="1797" w:bottom="1134" w:left="179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C1A772" w14:textId="77777777" w:rsidR="00C456D7" w:rsidRDefault="00C456D7" w:rsidP="00661F8F">
      <w:r>
        <w:separator/>
      </w:r>
    </w:p>
  </w:endnote>
  <w:endnote w:type="continuationSeparator" w:id="0">
    <w:p w14:paraId="711E3FEF" w14:textId="77777777" w:rsidR="00C456D7" w:rsidRDefault="00C456D7" w:rsidP="00661F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251550" w14:textId="77777777" w:rsidR="00C456D7" w:rsidRDefault="00C456D7" w:rsidP="00661F8F">
      <w:r>
        <w:separator/>
      </w:r>
    </w:p>
  </w:footnote>
  <w:footnote w:type="continuationSeparator" w:id="0">
    <w:p w14:paraId="6380D722" w14:textId="77777777" w:rsidR="00C456D7" w:rsidRDefault="00C456D7" w:rsidP="00661F8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0ZGRiYTRiMWExMDNkMzFjY2IzOTdmMzc1ZjZhYmQifQ=="/>
  </w:docVars>
  <w:rsids>
    <w:rsidRoot w:val="7B28549C"/>
    <w:rsid w:val="00537E8A"/>
    <w:rsid w:val="00661F8F"/>
    <w:rsid w:val="00C456D7"/>
    <w:rsid w:val="00DA0147"/>
    <w:rsid w:val="037A0C10"/>
    <w:rsid w:val="06CC6306"/>
    <w:rsid w:val="07A70F85"/>
    <w:rsid w:val="099077F7"/>
    <w:rsid w:val="0A92679B"/>
    <w:rsid w:val="0B876571"/>
    <w:rsid w:val="0F2C1D70"/>
    <w:rsid w:val="0FAC7021"/>
    <w:rsid w:val="10477E7E"/>
    <w:rsid w:val="1ADC4941"/>
    <w:rsid w:val="1EA41923"/>
    <w:rsid w:val="208E5D79"/>
    <w:rsid w:val="24303C58"/>
    <w:rsid w:val="26651C51"/>
    <w:rsid w:val="27BA4183"/>
    <w:rsid w:val="28331C1B"/>
    <w:rsid w:val="2EE34571"/>
    <w:rsid w:val="30572F78"/>
    <w:rsid w:val="32DD527E"/>
    <w:rsid w:val="34480AEF"/>
    <w:rsid w:val="387168C2"/>
    <w:rsid w:val="38A03D8B"/>
    <w:rsid w:val="397F500E"/>
    <w:rsid w:val="3BE23F0F"/>
    <w:rsid w:val="40000B87"/>
    <w:rsid w:val="40157C3E"/>
    <w:rsid w:val="4207575F"/>
    <w:rsid w:val="443B2CEC"/>
    <w:rsid w:val="44C578EC"/>
    <w:rsid w:val="4A1916A9"/>
    <w:rsid w:val="4A946440"/>
    <w:rsid w:val="4AFB588F"/>
    <w:rsid w:val="4F361873"/>
    <w:rsid w:val="5118618C"/>
    <w:rsid w:val="51D0666D"/>
    <w:rsid w:val="59CE33A8"/>
    <w:rsid w:val="5A6076D7"/>
    <w:rsid w:val="5BB87046"/>
    <w:rsid w:val="5F7056A6"/>
    <w:rsid w:val="61386D43"/>
    <w:rsid w:val="663336A5"/>
    <w:rsid w:val="66D23DE2"/>
    <w:rsid w:val="67212ADF"/>
    <w:rsid w:val="69DB0917"/>
    <w:rsid w:val="6D3A657B"/>
    <w:rsid w:val="6E873EA7"/>
    <w:rsid w:val="70326D5C"/>
    <w:rsid w:val="72901CD2"/>
    <w:rsid w:val="73691968"/>
    <w:rsid w:val="7B28549C"/>
    <w:rsid w:val="7B41219D"/>
    <w:rsid w:val="7BD96243"/>
    <w:rsid w:val="7FA04B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Char"/>
    <w:rsid w:val="00661F8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rsid w:val="00661F8F"/>
    <w:rPr>
      <w:kern w:val="2"/>
      <w:sz w:val="18"/>
      <w:szCs w:val="18"/>
    </w:rPr>
  </w:style>
  <w:style w:type="paragraph" w:styleId="a5">
    <w:name w:val="footer"/>
    <w:basedOn w:val="a"/>
    <w:link w:val="Char0"/>
    <w:rsid w:val="00661F8F"/>
    <w:pPr>
      <w:tabs>
        <w:tab w:val="center" w:pos="4153"/>
        <w:tab w:val="right" w:pos="8306"/>
      </w:tabs>
      <w:snapToGrid w:val="0"/>
      <w:jc w:val="left"/>
    </w:pPr>
    <w:rPr>
      <w:sz w:val="18"/>
      <w:szCs w:val="18"/>
    </w:rPr>
  </w:style>
  <w:style w:type="character" w:customStyle="1" w:styleId="Char0">
    <w:name w:val="页脚 Char"/>
    <w:basedOn w:val="a0"/>
    <w:link w:val="a5"/>
    <w:rsid w:val="00661F8F"/>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Char"/>
    <w:rsid w:val="00661F8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rsid w:val="00661F8F"/>
    <w:rPr>
      <w:kern w:val="2"/>
      <w:sz w:val="18"/>
      <w:szCs w:val="18"/>
    </w:rPr>
  </w:style>
  <w:style w:type="paragraph" w:styleId="a5">
    <w:name w:val="footer"/>
    <w:basedOn w:val="a"/>
    <w:link w:val="Char0"/>
    <w:rsid w:val="00661F8F"/>
    <w:pPr>
      <w:tabs>
        <w:tab w:val="center" w:pos="4153"/>
        <w:tab w:val="right" w:pos="8306"/>
      </w:tabs>
      <w:snapToGrid w:val="0"/>
      <w:jc w:val="left"/>
    </w:pPr>
    <w:rPr>
      <w:sz w:val="18"/>
      <w:szCs w:val="18"/>
    </w:rPr>
  </w:style>
  <w:style w:type="character" w:customStyle="1" w:styleId="Char0">
    <w:name w:val="页脚 Char"/>
    <w:basedOn w:val="a0"/>
    <w:link w:val="a5"/>
    <w:rsid w:val="00661F8F"/>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167</Words>
  <Characters>952</Characters>
  <Application>Microsoft Office Word</Application>
  <DocSecurity>0</DocSecurity>
  <Lines>7</Lines>
  <Paragraphs>2</Paragraphs>
  <ScaleCrop>false</ScaleCrop>
  <Company/>
  <LinksUpToDate>false</LinksUpToDate>
  <CharactersWithSpaces>1117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蚂蚁</dc:creator>
  <cp:lastModifiedBy>hp</cp:lastModifiedBy>
  <cp:revision>3</cp:revision>
  <cp:lastPrinted>2026-04-28T02:16:00Z</cp:lastPrinted>
  <dcterms:created xsi:type="dcterms:W3CDTF">2023-10-19T02:31:00Z</dcterms:created>
  <dcterms:modified xsi:type="dcterms:W3CDTF">2026-04-28T05:37:00Z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BC7ED0859B124771ACBD103BA3DC1A6F_13</vt:lpwstr>
  </property>
  <property fmtid="{D5CDD505-2E9C-101B-9397-08002B2CF9AE}" pid="4" name="KSOTemplateDocerSaveRecord">
    <vt:lpwstr>eyJoZGlkIjoiNWJhYWVmNWNiMmI5MjBiODcyOWEwMTE2MjFhMWU3OWQiLCJ1c2VySWQiOiIxNjcyNzMyMzU5In0=</vt:lpwstr>
  </property>
</Properties>
</file>