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E1D65" w14:textId="6E365074" w:rsidR="00B22805" w:rsidRDefault="00EB76B0">
      <w:pPr>
        <w:jc w:val="center"/>
        <w:rPr>
          <w:sz w:val="28"/>
        </w:rPr>
      </w:pPr>
      <w:bookmarkStart w:id="0" w:name="_Hlk227835194"/>
      <w:r w:rsidRPr="00EB76B0">
        <w:rPr>
          <w:rFonts w:asciiTheme="minorEastAsia" w:hAnsiTheme="minorEastAsia" w:hint="eastAsia"/>
          <w:sz w:val="28"/>
        </w:rPr>
        <w:t>血药浓度（液质联用法）检测试剂及设备</w:t>
      </w:r>
      <w:r w:rsidR="00F76096">
        <w:rPr>
          <w:rFonts w:asciiTheme="minorEastAsia" w:hAnsiTheme="minorEastAsia" w:hint="eastAsia"/>
          <w:sz w:val="28"/>
        </w:rPr>
        <w:t>租赁</w:t>
      </w:r>
      <w:bookmarkEnd w:id="0"/>
      <w:r w:rsidR="006C2DC3">
        <w:rPr>
          <w:rFonts w:hint="eastAsia"/>
          <w:sz w:val="28"/>
        </w:rPr>
        <w:t>具体参数要求</w:t>
      </w:r>
    </w:p>
    <w:p w14:paraId="469A9378" w14:textId="77777777" w:rsidR="00B22805" w:rsidRDefault="00B22805">
      <w:pPr>
        <w:jc w:val="center"/>
      </w:pPr>
    </w:p>
    <w:tbl>
      <w:tblPr>
        <w:tblStyle w:val="ab"/>
        <w:tblW w:w="9067" w:type="dxa"/>
        <w:jc w:val="center"/>
        <w:tblLook w:val="04A0" w:firstRow="1" w:lastRow="0" w:firstColumn="1" w:lastColumn="0" w:noHBand="0" w:noVBand="1"/>
      </w:tblPr>
      <w:tblGrid>
        <w:gridCol w:w="1515"/>
        <w:gridCol w:w="7552"/>
      </w:tblGrid>
      <w:tr w:rsidR="00EB76B0" w14:paraId="19361083" w14:textId="77777777" w:rsidTr="00EB76B0">
        <w:trPr>
          <w:trHeight w:val="737"/>
          <w:jc w:val="center"/>
        </w:trPr>
        <w:tc>
          <w:tcPr>
            <w:tcW w:w="1515" w:type="dxa"/>
            <w:vAlign w:val="center"/>
          </w:tcPr>
          <w:p w14:paraId="33182C06" w14:textId="77777777" w:rsidR="00EB76B0" w:rsidRDefault="00EB76B0" w:rsidP="001A0F05">
            <w:pPr>
              <w:jc w:val="center"/>
              <w:rPr>
                <w:b/>
                <w:sz w:val="24"/>
                <w:szCs w:val="24"/>
              </w:rPr>
            </w:pPr>
            <w:r>
              <w:rPr>
                <w:rFonts w:hint="eastAsia"/>
                <w:b/>
                <w:sz w:val="24"/>
                <w:szCs w:val="24"/>
              </w:rPr>
              <w:t>项目名称</w:t>
            </w:r>
          </w:p>
        </w:tc>
        <w:tc>
          <w:tcPr>
            <w:tcW w:w="7552" w:type="dxa"/>
            <w:vAlign w:val="center"/>
          </w:tcPr>
          <w:p w14:paraId="440E5CF9" w14:textId="77777777" w:rsidR="00EB76B0" w:rsidRDefault="00EB76B0" w:rsidP="001A0F05">
            <w:pPr>
              <w:jc w:val="center"/>
              <w:rPr>
                <w:b/>
                <w:sz w:val="24"/>
                <w:szCs w:val="24"/>
              </w:rPr>
            </w:pPr>
            <w:r>
              <w:rPr>
                <w:rFonts w:hint="eastAsia"/>
                <w:b/>
                <w:sz w:val="24"/>
                <w:szCs w:val="24"/>
              </w:rPr>
              <w:t>产品</w:t>
            </w:r>
            <w:r>
              <w:rPr>
                <w:b/>
                <w:sz w:val="24"/>
                <w:szCs w:val="24"/>
              </w:rPr>
              <w:t>参数要求</w:t>
            </w:r>
          </w:p>
        </w:tc>
      </w:tr>
      <w:tr w:rsidR="00EB76B0" w14:paraId="6F8938BB" w14:textId="77777777" w:rsidTr="00EB76B0">
        <w:trPr>
          <w:trHeight w:val="2649"/>
          <w:jc w:val="center"/>
        </w:trPr>
        <w:tc>
          <w:tcPr>
            <w:tcW w:w="1515" w:type="dxa"/>
            <w:vAlign w:val="center"/>
          </w:tcPr>
          <w:p w14:paraId="4A242F41" w14:textId="2C0C4816" w:rsidR="00EB76B0" w:rsidRDefault="00EB76B0" w:rsidP="001A0F05">
            <w:pPr>
              <w:jc w:val="center"/>
              <w:rPr>
                <w:szCs w:val="21"/>
              </w:rPr>
            </w:pPr>
            <w:r>
              <w:rPr>
                <w:rFonts w:hint="eastAsia"/>
                <w:szCs w:val="21"/>
              </w:rPr>
              <w:t>血药浓度（液质联用法）检测试剂及设备</w:t>
            </w:r>
            <w:r w:rsidR="00F76096">
              <w:rPr>
                <w:rFonts w:hint="eastAsia"/>
                <w:szCs w:val="21"/>
              </w:rPr>
              <w:t>租赁</w:t>
            </w:r>
            <w:r>
              <w:rPr>
                <w:rFonts w:hint="eastAsia"/>
                <w:szCs w:val="21"/>
              </w:rPr>
              <w:t xml:space="preserve"> </w:t>
            </w:r>
          </w:p>
        </w:tc>
        <w:tc>
          <w:tcPr>
            <w:tcW w:w="7552" w:type="dxa"/>
            <w:vAlign w:val="center"/>
          </w:tcPr>
          <w:p w14:paraId="04EC4D06" w14:textId="77777777" w:rsidR="00EB76B0" w:rsidRDefault="00EB76B0" w:rsidP="001A0F05">
            <w:pPr>
              <w:rPr>
                <w:szCs w:val="21"/>
              </w:rPr>
            </w:pPr>
            <w:r>
              <w:rPr>
                <w:rFonts w:hint="eastAsia"/>
                <w:szCs w:val="21"/>
              </w:rPr>
              <w:t>一、试剂参数：</w:t>
            </w:r>
          </w:p>
          <w:p w14:paraId="78538C0F" w14:textId="77777777" w:rsidR="00EB76B0" w:rsidRDefault="00EB76B0" w:rsidP="001A0F05">
            <w:pPr>
              <w:rPr>
                <w:szCs w:val="21"/>
              </w:rPr>
            </w:pPr>
            <w:r>
              <w:rPr>
                <w:rFonts w:hint="eastAsia"/>
                <w:szCs w:val="21"/>
              </w:rPr>
              <w:t>1</w:t>
            </w:r>
            <w:r>
              <w:rPr>
                <w:szCs w:val="21"/>
              </w:rPr>
              <w:t>.</w:t>
            </w:r>
            <w:r>
              <w:rPr>
                <w:rFonts w:ascii="Times New Roman" w:eastAsia="宋体" w:hAnsi="Times New Roman" w:cs="宋体" w:hint="eastAsia"/>
                <w:color w:val="000000"/>
                <w:szCs w:val="21"/>
              </w:rPr>
              <w:t>具备食品药品监督管理部门核发的完整有效的医疗器械注册证或备案证明；</w:t>
            </w:r>
          </w:p>
          <w:p w14:paraId="38311416" w14:textId="23A27537" w:rsidR="00EB76B0" w:rsidRDefault="00EB76B0" w:rsidP="001A0F05">
            <w:pPr>
              <w:rPr>
                <w:szCs w:val="21"/>
              </w:rPr>
            </w:pPr>
            <w:r>
              <w:rPr>
                <w:rFonts w:hint="eastAsia"/>
                <w:szCs w:val="21"/>
              </w:rPr>
              <w:t>2</w:t>
            </w:r>
            <w:r>
              <w:rPr>
                <w:szCs w:val="21"/>
              </w:rPr>
              <w:t>.</w:t>
            </w:r>
            <w:r w:rsidR="00084CF7" w:rsidRPr="00084CF7">
              <w:rPr>
                <w:rFonts w:hint="eastAsia"/>
                <w:szCs w:val="21"/>
              </w:rPr>
              <w:t>标准品和质控品</w:t>
            </w:r>
            <w:r w:rsidR="00084CF7">
              <w:rPr>
                <w:rFonts w:hint="eastAsia"/>
                <w:szCs w:val="21"/>
              </w:rPr>
              <w:t>及相关</w:t>
            </w:r>
            <w:r>
              <w:rPr>
                <w:rFonts w:hint="eastAsia"/>
                <w:szCs w:val="21"/>
              </w:rPr>
              <w:t>含前处理试剂等配套试剂和耗材</w:t>
            </w:r>
            <w:r w:rsidR="00FE5EB0">
              <w:rPr>
                <w:rFonts w:hint="eastAsia"/>
                <w:szCs w:val="21"/>
              </w:rPr>
              <w:t>配套</w:t>
            </w:r>
            <w:r>
              <w:rPr>
                <w:rFonts w:hint="eastAsia"/>
                <w:szCs w:val="21"/>
              </w:rPr>
              <w:t>提供；</w:t>
            </w:r>
          </w:p>
          <w:p w14:paraId="4DDC548D" w14:textId="77777777" w:rsidR="00EB76B0" w:rsidRDefault="00EB76B0" w:rsidP="001A0F05">
            <w:pPr>
              <w:rPr>
                <w:szCs w:val="21"/>
              </w:rPr>
            </w:pPr>
            <w:r>
              <w:rPr>
                <w:szCs w:val="21"/>
              </w:rPr>
              <w:t>3</w:t>
            </w:r>
            <w:r w:rsidRPr="00D72841">
              <w:rPr>
                <w:szCs w:val="21"/>
              </w:rPr>
              <w:t>.</w:t>
            </w:r>
            <w:r w:rsidRPr="00D72841">
              <w:rPr>
                <w:rFonts w:hint="eastAsia"/>
                <w:szCs w:val="21"/>
              </w:rPr>
              <w:t>可检测</w:t>
            </w:r>
            <w:r w:rsidRPr="00D72841">
              <w:rPr>
                <w:rFonts w:hint="eastAsia"/>
                <w:szCs w:val="21"/>
              </w:rPr>
              <w:t>10-</w:t>
            </w:r>
            <w:r w:rsidRPr="00D72841">
              <w:rPr>
                <w:rFonts w:hint="eastAsia"/>
                <w:szCs w:val="21"/>
              </w:rPr>
              <w:t>羟基卡马西平、拉莫三嗪、吡仑帕奈、左乙拉西坦、拉考沙胺、托吡酯、舍曲林、阿立哌唑、脱氢阿立哌唑、利培酮、奥氮平、帕利哌酮、喹硫平、鲁拉西酮、氟西汀、氟伏沙明、艾司西酞普兰、度洛西汀、伏立康唑、泊沙康唑、利奈唑胺、霉酚酸、美罗培南、亚胺培南、替加环素、哌拉西林、他唑巴坦、头孢哌酮和舒巴坦的浓度；</w:t>
            </w:r>
          </w:p>
          <w:p w14:paraId="18A486C8" w14:textId="77777777" w:rsidR="00EB76B0" w:rsidRDefault="00EB76B0" w:rsidP="001A0F05">
            <w:pPr>
              <w:rPr>
                <w:szCs w:val="21"/>
              </w:rPr>
            </w:pPr>
            <w:r>
              <w:rPr>
                <w:szCs w:val="21"/>
              </w:rPr>
              <w:t>4.</w:t>
            </w:r>
            <w:r>
              <w:rPr>
                <w:rFonts w:hint="eastAsia"/>
                <w:szCs w:val="21"/>
              </w:rPr>
              <w:t>检测方法为超高效液相色谱</w:t>
            </w:r>
            <w:r>
              <w:rPr>
                <w:rFonts w:hint="eastAsia"/>
                <w:szCs w:val="21"/>
              </w:rPr>
              <w:t>-</w:t>
            </w:r>
            <w:r>
              <w:rPr>
                <w:rFonts w:hint="eastAsia"/>
                <w:szCs w:val="21"/>
              </w:rPr>
              <w:t>质谱联用法（液质联用法）；</w:t>
            </w:r>
          </w:p>
          <w:p w14:paraId="7AD36D29" w14:textId="77777777" w:rsidR="00EB76B0" w:rsidRDefault="00EB76B0" w:rsidP="001A0F05">
            <w:pPr>
              <w:rPr>
                <w:szCs w:val="21"/>
              </w:rPr>
            </w:pPr>
            <w:r>
              <w:rPr>
                <w:szCs w:val="21"/>
              </w:rPr>
              <w:t>5.</w:t>
            </w:r>
            <w:r>
              <w:rPr>
                <w:rFonts w:hint="eastAsia"/>
                <w:szCs w:val="21"/>
              </w:rPr>
              <w:t>样本类型为血液；</w:t>
            </w:r>
          </w:p>
          <w:p w14:paraId="1C0FBB2D" w14:textId="77777777" w:rsidR="00EB76B0" w:rsidRDefault="00EB76B0" w:rsidP="001A0F05">
            <w:pPr>
              <w:rPr>
                <w:szCs w:val="21"/>
              </w:rPr>
            </w:pPr>
            <w:r>
              <w:rPr>
                <w:szCs w:val="21"/>
              </w:rPr>
              <w:t>6.</w:t>
            </w:r>
            <w:r>
              <w:rPr>
                <w:rFonts w:hint="eastAsia"/>
                <w:szCs w:val="21"/>
              </w:rPr>
              <w:t>检测速度：每种方法的进样时间不超过</w:t>
            </w:r>
            <w:r>
              <w:rPr>
                <w:szCs w:val="21"/>
              </w:rPr>
              <w:t>5</w:t>
            </w:r>
            <w:r>
              <w:rPr>
                <w:rFonts w:hint="eastAsia"/>
                <w:szCs w:val="21"/>
              </w:rPr>
              <w:t>min</w:t>
            </w:r>
            <w:r>
              <w:rPr>
                <w:szCs w:val="21"/>
              </w:rPr>
              <w:t>/</w:t>
            </w:r>
            <w:r>
              <w:rPr>
                <w:rFonts w:hint="eastAsia"/>
                <w:szCs w:val="21"/>
              </w:rPr>
              <w:t>针，前处理操作需简便快速（步骤简化，不涉及挥干）；</w:t>
            </w:r>
          </w:p>
          <w:p w14:paraId="228C7BCD" w14:textId="77777777" w:rsidR="00EB76B0" w:rsidRDefault="00EB76B0" w:rsidP="001A0F05">
            <w:pPr>
              <w:rPr>
                <w:rFonts w:ascii="Times New Roman" w:eastAsia="宋体" w:hAnsi="Times New Roman"/>
                <w:szCs w:val="21"/>
              </w:rPr>
            </w:pPr>
            <w:r>
              <w:rPr>
                <w:szCs w:val="21"/>
              </w:rPr>
              <w:t>7.</w:t>
            </w:r>
            <w:r>
              <w:rPr>
                <w:rFonts w:ascii="Times New Roman" w:eastAsia="宋体" w:hAnsi="Times New Roman" w:hint="eastAsia"/>
                <w:szCs w:val="21"/>
              </w:rPr>
              <w:t>方法学：符合中国药典中的技术要求；</w:t>
            </w:r>
          </w:p>
          <w:p w14:paraId="027621C5" w14:textId="77777777" w:rsidR="00EB76B0" w:rsidRDefault="00EB76B0" w:rsidP="001A0F05">
            <w:pPr>
              <w:rPr>
                <w:szCs w:val="21"/>
              </w:rPr>
            </w:pPr>
            <w:r>
              <w:rPr>
                <w:szCs w:val="21"/>
              </w:rPr>
              <w:t>8.</w:t>
            </w:r>
            <w:r>
              <w:rPr>
                <w:rFonts w:ascii="Times New Roman" w:eastAsia="宋体" w:hAnsi="Times New Roman" w:hint="eastAsia"/>
                <w:szCs w:val="21"/>
              </w:rPr>
              <w:t>试剂到货有效期为至少</w:t>
            </w:r>
            <w:r>
              <w:rPr>
                <w:rFonts w:ascii="Times New Roman" w:eastAsia="宋体" w:hAnsi="Times New Roman" w:hint="eastAsia"/>
                <w:szCs w:val="21"/>
              </w:rPr>
              <w:t>6</w:t>
            </w:r>
            <w:r>
              <w:rPr>
                <w:rFonts w:ascii="Times New Roman" w:eastAsia="宋体" w:hAnsi="Times New Roman" w:hint="eastAsia"/>
                <w:szCs w:val="21"/>
              </w:rPr>
              <w:t>个月，并在贮藏及使用期间保证质量稳定；</w:t>
            </w:r>
          </w:p>
          <w:p w14:paraId="08FA422F" w14:textId="77777777" w:rsidR="00EB76B0" w:rsidRDefault="00EB76B0" w:rsidP="001A0F05">
            <w:pPr>
              <w:rPr>
                <w:szCs w:val="21"/>
              </w:rPr>
            </w:pPr>
            <w:r>
              <w:rPr>
                <w:szCs w:val="21"/>
              </w:rPr>
              <w:t>9.</w:t>
            </w:r>
            <w:r>
              <w:rPr>
                <w:rFonts w:hint="eastAsia"/>
                <w:szCs w:val="21"/>
              </w:rPr>
              <w:t>售后服务：保证试剂和耗材稳定供应，标准曲线和质控品质量稳定，每批次有相应的参考范围；</w:t>
            </w:r>
          </w:p>
          <w:p w14:paraId="03C9C0B9" w14:textId="77777777" w:rsidR="00EB76B0" w:rsidRDefault="00EB76B0" w:rsidP="001A0F05">
            <w:pPr>
              <w:rPr>
                <w:rFonts w:ascii="Times New Roman" w:eastAsia="宋体" w:hAnsi="Times New Roman"/>
                <w:szCs w:val="21"/>
              </w:rPr>
            </w:pPr>
            <w:r>
              <w:rPr>
                <w:szCs w:val="21"/>
              </w:rPr>
              <w:t>10.</w:t>
            </w:r>
            <w:r>
              <w:rPr>
                <w:rFonts w:ascii="Times New Roman" w:eastAsia="宋体" w:hAnsi="Times New Roman" w:hint="eastAsia"/>
                <w:szCs w:val="21"/>
              </w:rPr>
              <w:t xml:space="preserve"> </w:t>
            </w:r>
            <w:r>
              <w:rPr>
                <w:rFonts w:ascii="Times New Roman" w:eastAsia="宋体" w:hAnsi="Times New Roman" w:hint="eastAsia"/>
                <w:szCs w:val="21"/>
              </w:rPr>
              <w:t>试剂必须在浙江省药械平台有采购产品代码，提供相关佐证材料，并同意线上采购；且供应商必须在浙江省药械平台有本次采购试剂的配送权；</w:t>
            </w:r>
          </w:p>
          <w:p w14:paraId="51A953A9" w14:textId="0212C0ED" w:rsidR="00EB76B0" w:rsidRDefault="00EB76B0" w:rsidP="001A0F05">
            <w:pPr>
              <w:rPr>
                <w:szCs w:val="21"/>
              </w:rPr>
            </w:pPr>
            <w:r>
              <w:rPr>
                <w:rFonts w:hint="eastAsia"/>
                <w:szCs w:val="21"/>
              </w:rPr>
              <w:t>二、设备参数（租赁</w:t>
            </w:r>
            <w:r w:rsidRPr="00EB76B0">
              <w:rPr>
                <w:rFonts w:hint="eastAsia"/>
                <w:szCs w:val="21"/>
              </w:rPr>
              <w:t>液质联用</w:t>
            </w:r>
            <w:r>
              <w:rPr>
                <w:rFonts w:hint="eastAsia"/>
                <w:szCs w:val="21"/>
              </w:rPr>
              <w:t>设备</w:t>
            </w:r>
            <w:r>
              <w:rPr>
                <w:rFonts w:hint="eastAsia"/>
                <w:szCs w:val="21"/>
              </w:rPr>
              <w:t>1</w:t>
            </w:r>
            <w:r>
              <w:rPr>
                <w:rFonts w:hint="eastAsia"/>
                <w:szCs w:val="21"/>
              </w:rPr>
              <w:t>台）</w:t>
            </w:r>
          </w:p>
          <w:p w14:paraId="67FB683D" w14:textId="77777777" w:rsidR="00EB76B0" w:rsidRPr="004E084B" w:rsidRDefault="00EB76B0" w:rsidP="001A0F05">
            <w:pPr>
              <w:rPr>
                <w:szCs w:val="21"/>
              </w:rPr>
            </w:pPr>
            <w:r w:rsidRPr="004E084B">
              <w:rPr>
                <w:rFonts w:hint="eastAsia"/>
                <w:szCs w:val="21"/>
              </w:rPr>
              <w:t xml:space="preserve">1. </w:t>
            </w:r>
            <w:r w:rsidRPr="004E084B">
              <w:rPr>
                <w:rFonts w:hint="eastAsia"/>
                <w:szCs w:val="21"/>
              </w:rPr>
              <w:t>具备食品药品监督管理部门核发的完整有效的医疗器械注册证或备案证明。</w:t>
            </w:r>
          </w:p>
          <w:p w14:paraId="32DAD0F1" w14:textId="77777777" w:rsidR="00EB76B0" w:rsidRPr="004E084B" w:rsidRDefault="00EB76B0" w:rsidP="001A0F05">
            <w:pPr>
              <w:rPr>
                <w:szCs w:val="21"/>
              </w:rPr>
            </w:pPr>
            <w:r>
              <w:rPr>
                <w:szCs w:val="21"/>
              </w:rPr>
              <w:t>2</w:t>
            </w:r>
            <w:r w:rsidRPr="004E084B">
              <w:rPr>
                <w:rFonts w:hint="eastAsia"/>
                <w:szCs w:val="21"/>
              </w:rPr>
              <w:t xml:space="preserve">. </w:t>
            </w:r>
            <w:r w:rsidRPr="004E084B">
              <w:rPr>
                <w:rFonts w:hint="eastAsia"/>
                <w:szCs w:val="21"/>
              </w:rPr>
              <w:t>液相色谱：溶剂泵为超高压泵体单元组成的二元高压系统；自动进样器≥</w:t>
            </w:r>
            <w:r w:rsidRPr="004E084B">
              <w:rPr>
                <w:rFonts w:hint="eastAsia"/>
                <w:szCs w:val="21"/>
              </w:rPr>
              <w:t>96</w:t>
            </w:r>
            <w:r w:rsidRPr="004E084B">
              <w:rPr>
                <w:rFonts w:hint="eastAsia"/>
                <w:szCs w:val="21"/>
              </w:rPr>
              <w:t>盘位，可温控，带制冷。</w:t>
            </w:r>
          </w:p>
          <w:p w14:paraId="0F8E6CCB" w14:textId="77777777" w:rsidR="00EB76B0" w:rsidRPr="004E084B" w:rsidRDefault="00EB76B0" w:rsidP="001A0F05">
            <w:pPr>
              <w:rPr>
                <w:szCs w:val="21"/>
              </w:rPr>
            </w:pPr>
            <w:r>
              <w:rPr>
                <w:szCs w:val="21"/>
              </w:rPr>
              <w:t>3</w:t>
            </w:r>
            <w:r w:rsidRPr="004E084B">
              <w:rPr>
                <w:rFonts w:hint="eastAsia"/>
                <w:szCs w:val="21"/>
              </w:rPr>
              <w:t xml:space="preserve">. </w:t>
            </w:r>
            <w:r w:rsidRPr="004E084B">
              <w:rPr>
                <w:rFonts w:hint="eastAsia"/>
                <w:szCs w:val="21"/>
              </w:rPr>
              <w:t>质谱</w:t>
            </w:r>
          </w:p>
          <w:p w14:paraId="65F066E9" w14:textId="77777777" w:rsidR="00EB76B0" w:rsidRPr="004E084B" w:rsidRDefault="00EB76B0" w:rsidP="001A0F05">
            <w:pPr>
              <w:rPr>
                <w:szCs w:val="21"/>
              </w:rPr>
            </w:pPr>
            <w:r>
              <w:rPr>
                <w:szCs w:val="21"/>
              </w:rPr>
              <w:t>3</w:t>
            </w:r>
            <w:r w:rsidRPr="004E084B">
              <w:rPr>
                <w:rFonts w:hint="eastAsia"/>
                <w:szCs w:val="21"/>
              </w:rPr>
              <w:t>.1</w:t>
            </w:r>
            <w:r w:rsidRPr="004E084B">
              <w:rPr>
                <w:rFonts w:hint="eastAsia"/>
                <w:szCs w:val="21"/>
              </w:rPr>
              <w:t>离子源：标配</w:t>
            </w:r>
            <w:r w:rsidRPr="004E084B">
              <w:rPr>
                <w:rFonts w:hint="eastAsia"/>
                <w:szCs w:val="21"/>
              </w:rPr>
              <w:t>ESI</w:t>
            </w:r>
            <w:r w:rsidRPr="004E084B">
              <w:rPr>
                <w:rFonts w:hint="eastAsia"/>
                <w:szCs w:val="21"/>
              </w:rPr>
              <w:t>和</w:t>
            </w:r>
            <w:r w:rsidRPr="004E084B">
              <w:rPr>
                <w:rFonts w:hint="eastAsia"/>
                <w:szCs w:val="21"/>
              </w:rPr>
              <w:t>APCI</w:t>
            </w:r>
            <w:r w:rsidRPr="004E084B">
              <w:rPr>
                <w:rFonts w:hint="eastAsia"/>
                <w:szCs w:val="21"/>
              </w:rPr>
              <w:t>。</w:t>
            </w:r>
          </w:p>
          <w:p w14:paraId="52A8D734" w14:textId="77777777" w:rsidR="00EB76B0" w:rsidRPr="004E084B" w:rsidRDefault="00EB76B0" w:rsidP="001A0F05">
            <w:pPr>
              <w:rPr>
                <w:szCs w:val="21"/>
              </w:rPr>
            </w:pPr>
            <w:r>
              <w:rPr>
                <w:szCs w:val="21"/>
              </w:rPr>
              <w:t>3</w:t>
            </w:r>
            <w:r w:rsidRPr="004E084B">
              <w:rPr>
                <w:rFonts w:hint="eastAsia"/>
                <w:szCs w:val="21"/>
              </w:rPr>
              <w:t>.2</w:t>
            </w:r>
            <w:r w:rsidRPr="004E084B">
              <w:rPr>
                <w:rFonts w:hint="eastAsia"/>
                <w:szCs w:val="21"/>
              </w:rPr>
              <w:tab/>
            </w:r>
            <w:r w:rsidRPr="004E084B">
              <w:rPr>
                <w:rFonts w:hint="eastAsia"/>
                <w:szCs w:val="21"/>
              </w:rPr>
              <w:t>雾化室：加热气温度应尽量高，且温度可调，源内裂解效应小。</w:t>
            </w:r>
          </w:p>
          <w:p w14:paraId="3254C893" w14:textId="77777777" w:rsidR="00EB76B0" w:rsidRPr="004E084B" w:rsidRDefault="00EB76B0" w:rsidP="001A0F05">
            <w:pPr>
              <w:rPr>
                <w:szCs w:val="21"/>
              </w:rPr>
            </w:pPr>
            <w:r>
              <w:rPr>
                <w:szCs w:val="21"/>
              </w:rPr>
              <w:t>3</w:t>
            </w:r>
            <w:r w:rsidRPr="004E084B">
              <w:rPr>
                <w:rFonts w:hint="eastAsia"/>
                <w:szCs w:val="21"/>
              </w:rPr>
              <w:t>.3</w:t>
            </w:r>
            <w:r w:rsidRPr="004E084B">
              <w:rPr>
                <w:rFonts w:hint="eastAsia"/>
                <w:szCs w:val="21"/>
              </w:rPr>
              <w:tab/>
            </w:r>
            <w:r w:rsidRPr="004E084B">
              <w:rPr>
                <w:rFonts w:hint="eastAsia"/>
                <w:szCs w:val="21"/>
              </w:rPr>
              <w:t>废气排放：主动排放废气。</w:t>
            </w:r>
          </w:p>
          <w:p w14:paraId="799F6B57" w14:textId="77777777" w:rsidR="00EB76B0" w:rsidRPr="004E084B" w:rsidRDefault="00EB76B0" w:rsidP="001A0F05">
            <w:pPr>
              <w:rPr>
                <w:szCs w:val="21"/>
              </w:rPr>
            </w:pPr>
            <w:r>
              <w:rPr>
                <w:szCs w:val="21"/>
              </w:rPr>
              <w:t>3</w:t>
            </w:r>
            <w:r w:rsidRPr="004E084B">
              <w:rPr>
                <w:rFonts w:hint="eastAsia"/>
                <w:szCs w:val="21"/>
              </w:rPr>
              <w:t>.4</w:t>
            </w:r>
            <w:r w:rsidRPr="004E084B">
              <w:rPr>
                <w:rFonts w:hint="eastAsia"/>
                <w:szCs w:val="21"/>
              </w:rPr>
              <w:tab/>
            </w:r>
            <w:r w:rsidRPr="004E084B">
              <w:rPr>
                <w:rFonts w:hint="eastAsia"/>
                <w:szCs w:val="21"/>
              </w:rPr>
              <w:t>离子源接口：抗污染能力强，维护简便使用人员可操作。</w:t>
            </w:r>
          </w:p>
          <w:p w14:paraId="73E5F4CB" w14:textId="77777777" w:rsidR="00EB76B0" w:rsidRPr="004E084B" w:rsidRDefault="00EB76B0" w:rsidP="001A0F05">
            <w:pPr>
              <w:rPr>
                <w:szCs w:val="21"/>
              </w:rPr>
            </w:pPr>
            <w:r>
              <w:rPr>
                <w:szCs w:val="21"/>
              </w:rPr>
              <w:t>3</w:t>
            </w:r>
            <w:r w:rsidRPr="004E084B">
              <w:rPr>
                <w:rFonts w:hint="eastAsia"/>
                <w:szCs w:val="21"/>
              </w:rPr>
              <w:t>.5</w:t>
            </w:r>
            <w:r w:rsidRPr="004E084B">
              <w:rPr>
                <w:rFonts w:hint="eastAsia"/>
                <w:szCs w:val="21"/>
              </w:rPr>
              <w:tab/>
            </w:r>
            <w:r w:rsidRPr="004E084B">
              <w:rPr>
                <w:rFonts w:hint="eastAsia"/>
                <w:szCs w:val="21"/>
              </w:rPr>
              <w:t>检测器：能够满足长期大量生物样品定量分析的数据可靠性和重复性。</w:t>
            </w:r>
          </w:p>
          <w:p w14:paraId="57ED0A41" w14:textId="77777777" w:rsidR="00EB76B0" w:rsidRPr="004E084B" w:rsidRDefault="00EB76B0" w:rsidP="001A0F05">
            <w:pPr>
              <w:rPr>
                <w:szCs w:val="21"/>
              </w:rPr>
            </w:pPr>
            <w:r>
              <w:rPr>
                <w:szCs w:val="21"/>
              </w:rPr>
              <w:t>3</w:t>
            </w:r>
            <w:r w:rsidRPr="004E084B">
              <w:rPr>
                <w:rFonts w:hint="eastAsia"/>
                <w:szCs w:val="21"/>
              </w:rPr>
              <w:t xml:space="preserve">.6 </w:t>
            </w:r>
            <w:r w:rsidRPr="004E084B">
              <w:rPr>
                <w:rFonts w:hint="eastAsia"/>
                <w:szCs w:val="21"/>
              </w:rPr>
              <w:t>设备运行稳定性好，确保大队列样本的长时间采集。</w:t>
            </w:r>
          </w:p>
          <w:p w14:paraId="3BAF38DA" w14:textId="77777777" w:rsidR="00EB76B0" w:rsidRPr="004E084B" w:rsidRDefault="00EB76B0" w:rsidP="001A0F05">
            <w:pPr>
              <w:rPr>
                <w:szCs w:val="21"/>
              </w:rPr>
            </w:pPr>
            <w:r>
              <w:rPr>
                <w:szCs w:val="21"/>
              </w:rPr>
              <w:t>4</w:t>
            </w:r>
            <w:r w:rsidRPr="004E084B">
              <w:rPr>
                <w:rFonts w:hint="eastAsia"/>
                <w:szCs w:val="21"/>
              </w:rPr>
              <w:t xml:space="preserve">. </w:t>
            </w:r>
            <w:r w:rsidRPr="004E084B">
              <w:rPr>
                <w:rFonts w:hint="eastAsia"/>
                <w:szCs w:val="21"/>
              </w:rPr>
              <w:t>操作软件</w:t>
            </w:r>
          </w:p>
          <w:p w14:paraId="4C24E9D9" w14:textId="4EEB379A" w:rsidR="00EB76B0" w:rsidRPr="004E084B" w:rsidRDefault="00EB76B0" w:rsidP="001A0F05">
            <w:pPr>
              <w:rPr>
                <w:szCs w:val="21"/>
              </w:rPr>
            </w:pPr>
            <w:r>
              <w:rPr>
                <w:szCs w:val="21"/>
              </w:rPr>
              <w:t>4</w:t>
            </w:r>
            <w:r w:rsidRPr="004E084B">
              <w:rPr>
                <w:rFonts w:hint="eastAsia"/>
                <w:szCs w:val="21"/>
              </w:rPr>
              <w:t>.1</w:t>
            </w:r>
            <w:r w:rsidRPr="004E084B">
              <w:rPr>
                <w:rFonts w:hint="eastAsia"/>
                <w:szCs w:val="21"/>
              </w:rPr>
              <w:t>可同时控制液相、质谱部分，自动实现仪器的功能配置、条件优化、数据采集、数据处理、快速定量等。</w:t>
            </w:r>
          </w:p>
          <w:p w14:paraId="3F2BFDD4" w14:textId="30C0FEE4" w:rsidR="00EB76B0" w:rsidRPr="004E084B" w:rsidRDefault="00EB76B0" w:rsidP="001A0F05">
            <w:pPr>
              <w:rPr>
                <w:szCs w:val="21"/>
              </w:rPr>
            </w:pPr>
            <w:r>
              <w:rPr>
                <w:szCs w:val="21"/>
              </w:rPr>
              <w:t>4</w:t>
            </w:r>
            <w:r w:rsidRPr="004E084B">
              <w:rPr>
                <w:rFonts w:hint="eastAsia"/>
                <w:szCs w:val="21"/>
              </w:rPr>
              <w:t>.2</w:t>
            </w:r>
            <w:r w:rsidRPr="004E084B">
              <w:rPr>
                <w:rFonts w:hint="eastAsia"/>
                <w:szCs w:val="21"/>
              </w:rPr>
              <w:t>支持与医院信息系统、实验室信息化管理系统的对接，并由厂家承担相关接口研发和使用费用。</w:t>
            </w:r>
          </w:p>
          <w:p w14:paraId="6DF92772" w14:textId="7EBF1D12" w:rsidR="00EB76B0" w:rsidRDefault="00EB76B0" w:rsidP="001A0F05">
            <w:pPr>
              <w:rPr>
                <w:rFonts w:hint="eastAsia"/>
                <w:szCs w:val="21"/>
              </w:rPr>
            </w:pPr>
            <w:r>
              <w:rPr>
                <w:szCs w:val="21"/>
              </w:rPr>
              <w:t>5</w:t>
            </w:r>
            <w:r w:rsidRPr="004E084B">
              <w:rPr>
                <w:rFonts w:hint="eastAsia"/>
                <w:szCs w:val="21"/>
              </w:rPr>
              <w:t>.</w:t>
            </w:r>
            <w:r w:rsidRPr="004E084B">
              <w:rPr>
                <w:rFonts w:hint="eastAsia"/>
                <w:szCs w:val="21"/>
              </w:rPr>
              <w:t>安装要求：配置配电箱、空开、</w:t>
            </w:r>
            <w:r w:rsidRPr="004E084B">
              <w:rPr>
                <w:rFonts w:hint="eastAsia"/>
                <w:szCs w:val="21"/>
              </w:rPr>
              <w:t>UPS</w:t>
            </w:r>
            <w:r w:rsidRPr="004E084B">
              <w:rPr>
                <w:rFonts w:hint="eastAsia"/>
                <w:szCs w:val="21"/>
              </w:rPr>
              <w:t>、氮气发生器、万向排风罩、空调和除湿机等。</w:t>
            </w:r>
          </w:p>
        </w:tc>
      </w:tr>
    </w:tbl>
    <w:p w14:paraId="7E525DAF" w14:textId="77777777" w:rsidR="00803030" w:rsidRDefault="00803030" w:rsidP="00803030">
      <w:pPr>
        <w:ind w:firstLineChars="350" w:firstLine="735"/>
        <w:jc w:val="left"/>
      </w:pPr>
    </w:p>
    <w:p w14:paraId="44B453EE" w14:textId="712A45E5" w:rsidR="00B22805" w:rsidRDefault="00B22805">
      <w:pPr>
        <w:ind w:firstLineChars="350" w:firstLine="735"/>
        <w:jc w:val="left"/>
      </w:pPr>
    </w:p>
    <w:sectPr w:rsidR="00B2280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AF565" w14:textId="77777777" w:rsidR="00622709" w:rsidRDefault="00622709" w:rsidP="008E3B0F">
      <w:r>
        <w:separator/>
      </w:r>
    </w:p>
  </w:endnote>
  <w:endnote w:type="continuationSeparator" w:id="0">
    <w:p w14:paraId="4FEC6DDE" w14:textId="77777777" w:rsidR="00622709" w:rsidRDefault="00622709" w:rsidP="008E3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4EE5B" w14:textId="77777777" w:rsidR="00622709" w:rsidRDefault="00622709" w:rsidP="008E3B0F">
      <w:r>
        <w:separator/>
      </w:r>
    </w:p>
  </w:footnote>
  <w:footnote w:type="continuationSeparator" w:id="0">
    <w:p w14:paraId="3432EAA3" w14:textId="77777777" w:rsidR="00622709" w:rsidRDefault="00622709" w:rsidP="008E3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13EEF"/>
    <w:multiLevelType w:val="multilevel"/>
    <w:tmpl w:val="10413EEF"/>
    <w:lvl w:ilvl="0">
      <w:start w:val="1"/>
      <w:numFmt w:val="decimal"/>
      <w:lvlText w:val="%1、"/>
      <w:lvlJc w:val="left"/>
      <w:pPr>
        <w:ind w:left="1095" w:hanging="360"/>
      </w:pPr>
      <w:rPr>
        <w:rFonts w:hint="default"/>
      </w:rPr>
    </w:lvl>
    <w:lvl w:ilvl="1">
      <w:start w:val="1"/>
      <w:numFmt w:val="lowerLetter"/>
      <w:lvlText w:val="%2)"/>
      <w:lvlJc w:val="left"/>
      <w:pPr>
        <w:ind w:left="1575" w:hanging="420"/>
      </w:pPr>
    </w:lvl>
    <w:lvl w:ilvl="2">
      <w:start w:val="1"/>
      <w:numFmt w:val="lowerRoman"/>
      <w:lvlText w:val="%3."/>
      <w:lvlJc w:val="right"/>
      <w:pPr>
        <w:ind w:left="1995" w:hanging="420"/>
      </w:pPr>
    </w:lvl>
    <w:lvl w:ilvl="3">
      <w:start w:val="1"/>
      <w:numFmt w:val="decimal"/>
      <w:lvlText w:val="%4."/>
      <w:lvlJc w:val="left"/>
      <w:pPr>
        <w:ind w:left="2415" w:hanging="420"/>
      </w:pPr>
    </w:lvl>
    <w:lvl w:ilvl="4">
      <w:start w:val="1"/>
      <w:numFmt w:val="lowerLetter"/>
      <w:lvlText w:val="%5)"/>
      <w:lvlJc w:val="left"/>
      <w:pPr>
        <w:ind w:left="2835" w:hanging="420"/>
      </w:pPr>
    </w:lvl>
    <w:lvl w:ilvl="5">
      <w:start w:val="1"/>
      <w:numFmt w:val="lowerRoman"/>
      <w:lvlText w:val="%6."/>
      <w:lvlJc w:val="right"/>
      <w:pPr>
        <w:ind w:left="3255" w:hanging="420"/>
      </w:pPr>
    </w:lvl>
    <w:lvl w:ilvl="6">
      <w:start w:val="1"/>
      <w:numFmt w:val="decimal"/>
      <w:lvlText w:val="%7."/>
      <w:lvlJc w:val="left"/>
      <w:pPr>
        <w:ind w:left="3675" w:hanging="420"/>
      </w:pPr>
    </w:lvl>
    <w:lvl w:ilvl="7">
      <w:start w:val="1"/>
      <w:numFmt w:val="lowerLetter"/>
      <w:lvlText w:val="%8)"/>
      <w:lvlJc w:val="left"/>
      <w:pPr>
        <w:ind w:left="4095" w:hanging="420"/>
      </w:pPr>
    </w:lvl>
    <w:lvl w:ilvl="8">
      <w:start w:val="1"/>
      <w:numFmt w:val="lowerRoman"/>
      <w:lvlText w:val="%9."/>
      <w:lvlJc w:val="right"/>
      <w:pPr>
        <w:ind w:left="4515" w:hanging="420"/>
      </w:pPr>
    </w:lvl>
  </w:abstractNum>
  <w:num w:numId="1" w16cid:durableId="1743017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xs7SwMLO0tDQzNbZQ0lEKTi0uzszPAykwNK4FANo6n1ktAAAA"/>
  </w:docVars>
  <w:rsids>
    <w:rsidRoot w:val="0049316F"/>
    <w:rsid w:val="000115BB"/>
    <w:rsid w:val="00012768"/>
    <w:rsid w:val="00012B45"/>
    <w:rsid w:val="00015B3C"/>
    <w:rsid w:val="000313B2"/>
    <w:rsid w:val="00037B3C"/>
    <w:rsid w:val="00055DCF"/>
    <w:rsid w:val="00064CCB"/>
    <w:rsid w:val="00066C79"/>
    <w:rsid w:val="00067C87"/>
    <w:rsid w:val="00074719"/>
    <w:rsid w:val="0007575A"/>
    <w:rsid w:val="000773AC"/>
    <w:rsid w:val="00084CF7"/>
    <w:rsid w:val="00085104"/>
    <w:rsid w:val="00092D23"/>
    <w:rsid w:val="00094957"/>
    <w:rsid w:val="000A1E05"/>
    <w:rsid w:val="000A55DC"/>
    <w:rsid w:val="000A621D"/>
    <w:rsid w:val="000C162C"/>
    <w:rsid w:val="000D0DCB"/>
    <w:rsid w:val="000D2F6A"/>
    <w:rsid w:val="000E15CE"/>
    <w:rsid w:val="000F21D0"/>
    <w:rsid w:val="00100A37"/>
    <w:rsid w:val="00102045"/>
    <w:rsid w:val="00107C66"/>
    <w:rsid w:val="001200A4"/>
    <w:rsid w:val="0012279F"/>
    <w:rsid w:val="00135B2E"/>
    <w:rsid w:val="00146DF6"/>
    <w:rsid w:val="001550C8"/>
    <w:rsid w:val="0016286B"/>
    <w:rsid w:val="001735DC"/>
    <w:rsid w:val="00182B76"/>
    <w:rsid w:val="00194F2E"/>
    <w:rsid w:val="001A0F05"/>
    <w:rsid w:val="001B5847"/>
    <w:rsid w:val="001C7DE3"/>
    <w:rsid w:val="001D2C98"/>
    <w:rsid w:val="001D7E8F"/>
    <w:rsid w:val="001E168F"/>
    <w:rsid w:val="001E40DD"/>
    <w:rsid w:val="001F20E4"/>
    <w:rsid w:val="00203012"/>
    <w:rsid w:val="00212F4B"/>
    <w:rsid w:val="002142FA"/>
    <w:rsid w:val="002167C2"/>
    <w:rsid w:val="002204F6"/>
    <w:rsid w:val="002251F5"/>
    <w:rsid w:val="002409D1"/>
    <w:rsid w:val="00256F89"/>
    <w:rsid w:val="00257E85"/>
    <w:rsid w:val="0026034C"/>
    <w:rsid w:val="00262C9E"/>
    <w:rsid w:val="00263E13"/>
    <w:rsid w:val="00266301"/>
    <w:rsid w:val="0026685C"/>
    <w:rsid w:val="00267386"/>
    <w:rsid w:val="002674BD"/>
    <w:rsid w:val="00271742"/>
    <w:rsid w:val="00274877"/>
    <w:rsid w:val="00292E17"/>
    <w:rsid w:val="00295735"/>
    <w:rsid w:val="002A2296"/>
    <w:rsid w:val="002A3FCB"/>
    <w:rsid w:val="002B0E4D"/>
    <w:rsid w:val="002B2AE5"/>
    <w:rsid w:val="002B2EC9"/>
    <w:rsid w:val="002B3815"/>
    <w:rsid w:val="002B4CB9"/>
    <w:rsid w:val="002B7003"/>
    <w:rsid w:val="002B72E9"/>
    <w:rsid w:val="002D45A7"/>
    <w:rsid w:val="002E4A8F"/>
    <w:rsid w:val="002E5BDB"/>
    <w:rsid w:val="002F4CED"/>
    <w:rsid w:val="002F6703"/>
    <w:rsid w:val="00305E88"/>
    <w:rsid w:val="0031064A"/>
    <w:rsid w:val="00312D99"/>
    <w:rsid w:val="00316758"/>
    <w:rsid w:val="00324137"/>
    <w:rsid w:val="003416C6"/>
    <w:rsid w:val="003418A2"/>
    <w:rsid w:val="00351DE2"/>
    <w:rsid w:val="0035561E"/>
    <w:rsid w:val="00361B28"/>
    <w:rsid w:val="003656FB"/>
    <w:rsid w:val="00365A40"/>
    <w:rsid w:val="00366A8D"/>
    <w:rsid w:val="0037062D"/>
    <w:rsid w:val="00377E8F"/>
    <w:rsid w:val="00381CD0"/>
    <w:rsid w:val="003A4BA6"/>
    <w:rsid w:val="003A6DDD"/>
    <w:rsid w:val="003B4728"/>
    <w:rsid w:val="003C4A69"/>
    <w:rsid w:val="003D3ADE"/>
    <w:rsid w:val="003D6CF4"/>
    <w:rsid w:val="004057FF"/>
    <w:rsid w:val="0040740F"/>
    <w:rsid w:val="004074A4"/>
    <w:rsid w:val="0041741B"/>
    <w:rsid w:val="0042155F"/>
    <w:rsid w:val="00422BC9"/>
    <w:rsid w:val="00427ABB"/>
    <w:rsid w:val="00433156"/>
    <w:rsid w:val="00436376"/>
    <w:rsid w:val="0044774A"/>
    <w:rsid w:val="004512B2"/>
    <w:rsid w:val="00456EF3"/>
    <w:rsid w:val="00457AD2"/>
    <w:rsid w:val="00467EF3"/>
    <w:rsid w:val="0048279E"/>
    <w:rsid w:val="00482AAF"/>
    <w:rsid w:val="00483CE2"/>
    <w:rsid w:val="00485B47"/>
    <w:rsid w:val="0049316F"/>
    <w:rsid w:val="004A3DA7"/>
    <w:rsid w:val="004A3FAF"/>
    <w:rsid w:val="004B3092"/>
    <w:rsid w:val="004B4031"/>
    <w:rsid w:val="004D08D8"/>
    <w:rsid w:val="004D29BB"/>
    <w:rsid w:val="004D4376"/>
    <w:rsid w:val="004E02E6"/>
    <w:rsid w:val="004E084B"/>
    <w:rsid w:val="004E4919"/>
    <w:rsid w:val="004E6B7B"/>
    <w:rsid w:val="004F54B5"/>
    <w:rsid w:val="00502971"/>
    <w:rsid w:val="00510500"/>
    <w:rsid w:val="00530024"/>
    <w:rsid w:val="00536207"/>
    <w:rsid w:val="00553E49"/>
    <w:rsid w:val="00554FF3"/>
    <w:rsid w:val="00557E0A"/>
    <w:rsid w:val="00562532"/>
    <w:rsid w:val="00563E2B"/>
    <w:rsid w:val="005668BD"/>
    <w:rsid w:val="005704A2"/>
    <w:rsid w:val="00585BC6"/>
    <w:rsid w:val="005A2911"/>
    <w:rsid w:val="005B6F82"/>
    <w:rsid w:val="005C4CDE"/>
    <w:rsid w:val="005C5D70"/>
    <w:rsid w:val="005D14A0"/>
    <w:rsid w:val="005E4648"/>
    <w:rsid w:val="005E6E19"/>
    <w:rsid w:val="005F3DA8"/>
    <w:rsid w:val="00600808"/>
    <w:rsid w:val="00604A74"/>
    <w:rsid w:val="00606C03"/>
    <w:rsid w:val="00622243"/>
    <w:rsid w:val="00622709"/>
    <w:rsid w:val="0063003C"/>
    <w:rsid w:val="006306F3"/>
    <w:rsid w:val="00633FED"/>
    <w:rsid w:val="0064576E"/>
    <w:rsid w:val="0065090F"/>
    <w:rsid w:val="00661013"/>
    <w:rsid w:val="006778F0"/>
    <w:rsid w:val="00686836"/>
    <w:rsid w:val="00692ACB"/>
    <w:rsid w:val="006A33B1"/>
    <w:rsid w:val="006A3BB3"/>
    <w:rsid w:val="006A6A7A"/>
    <w:rsid w:val="006C2211"/>
    <w:rsid w:val="006C25C2"/>
    <w:rsid w:val="006C2DC3"/>
    <w:rsid w:val="006D291F"/>
    <w:rsid w:val="006D2E78"/>
    <w:rsid w:val="006D7B13"/>
    <w:rsid w:val="006E1A17"/>
    <w:rsid w:val="006F3A0A"/>
    <w:rsid w:val="006F3D20"/>
    <w:rsid w:val="00714135"/>
    <w:rsid w:val="007155C3"/>
    <w:rsid w:val="00723D17"/>
    <w:rsid w:val="007314F3"/>
    <w:rsid w:val="00734E30"/>
    <w:rsid w:val="00740AB9"/>
    <w:rsid w:val="007417EA"/>
    <w:rsid w:val="0075770C"/>
    <w:rsid w:val="00770C7C"/>
    <w:rsid w:val="007A448E"/>
    <w:rsid w:val="007B10C1"/>
    <w:rsid w:val="007B41EF"/>
    <w:rsid w:val="007B5C16"/>
    <w:rsid w:val="007B7C32"/>
    <w:rsid w:val="007C0104"/>
    <w:rsid w:val="007C3C76"/>
    <w:rsid w:val="007C4C62"/>
    <w:rsid w:val="007D1876"/>
    <w:rsid w:val="007D1E5B"/>
    <w:rsid w:val="007D3938"/>
    <w:rsid w:val="007D69E7"/>
    <w:rsid w:val="007E1AE2"/>
    <w:rsid w:val="007E4753"/>
    <w:rsid w:val="007F1942"/>
    <w:rsid w:val="007F2F9B"/>
    <w:rsid w:val="007F5353"/>
    <w:rsid w:val="00801A3B"/>
    <w:rsid w:val="00803030"/>
    <w:rsid w:val="00806164"/>
    <w:rsid w:val="00810291"/>
    <w:rsid w:val="0081119E"/>
    <w:rsid w:val="008165DD"/>
    <w:rsid w:val="0082056B"/>
    <w:rsid w:val="00823CB7"/>
    <w:rsid w:val="00826989"/>
    <w:rsid w:val="00826C77"/>
    <w:rsid w:val="008274BA"/>
    <w:rsid w:val="008315B6"/>
    <w:rsid w:val="00833176"/>
    <w:rsid w:val="00833FE5"/>
    <w:rsid w:val="00837355"/>
    <w:rsid w:val="008566A8"/>
    <w:rsid w:val="00862E85"/>
    <w:rsid w:val="00876F22"/>
    <w:rsid w:val="0088336B"/>
    <w:rsid w:val="00885FF7"/>
    <w:rsid w:val="00886AE4"/>
    <w:rsid w:val="00887846"/>
    <w:rsid w:val="00897A16"/>
    <w:rsid w:val="008A159A"/>
    <w:rsid w:val="008A6D26"/>
    <w:rsid w:val="008B0A12"/>
    <w:rsid w:val="008B70A9"/>
    <w:rsid w:val="008C6DF2"/>
    <w:rsid w:val="008D2812"/>
    <w:rsid w:val="008D4F1A"/>
    <w:rsid w:val="008D5F5C"/>
    <w:rsid w:val="008E33DE"/>
    <w:rsid w:val="008E3B0F"/>
    <w:rsid w:val="008F6157"/>
    <w:rsid w:val="0090547E"/>
    <w:rsid w:val="009139C1"/>
    <w:rsid w:val="0091607C"/>
    <w:rsid w:val="00917859"/>
    <w:rsid w:val="00921C6A"/>
    <w:rsid w:val="00924B5B"/>
    <w:rsid w:val="00926871"/>
    <w:rsid w:val="00927972"/>
    <w:rsid w:val="00932DA6"/>
    <w:rsid w:val="00932DBC"/>
    <w:rsid w:val="00946AEA"/>
    <w:rsid w:val="009519E2"/>
    <w:rsid w:val="00952CF0"/>
    <w:rsid w:val="0095558C"/>
    <w:rsid w:val="0095567E"/>
    <w:rsid w:val="00960EB3"/>
    <w:rsid w:val="00965249"/>
    <w:rsid w:val="00975E46"/>
    <w:rsid w:val="00976657"/>
    <w:rsid w:val="00977AC8"/>
    <w:rsid w:val="0098438C"/>
    <w:rsid w:val="00996D6D"/>
    <w:rsid w:val="009A3847"/>
    <w:rsid w:val="009A6086"/>
    <w:rsid w:val="009B7C0E"/>
    <w:rsid w:val="009D4628"/>
    <w:rsid w:val="009E10EB"/>
    <w:rsid w:val="009E6550"/>
    <w:rsid w:val="009E7EB5"/>
    <w:rsid w:val="00A02260"/>
    <w:rsid w:val="00A028DD"/>
    <w:rsid w:val="00A03B5E"/>
    <w:rsid w:val="00A04770"/>
    <w:rsid w:val="00A05EE3"/>
    <w:rsid w:val="00A14022"/>
    <w:rsid w:val="00A27BF3"/>
    <w:rsid w:val="00A32A00"/>
    <w:rsid w:val="00A32EF6"/>
    <w:rsid w:val="00A42700"/>
    <w:rsid w:val="00A435A7"/>
    <w:rsid w:val="00A448DF"/>
    <w:rsid w:val="00A45B85"/>
    <w:rsid w:val="00A6452F"/>
    <w:rsid w:val="00A7284B"/>
    <w:rsid w:val="00AA3A07"/>
    <w:rsid w:val="00AB2F6F"/>
    <w:rsid w:val="00AB31BF"/>
    <w:rsid w:val="00AB4E9C"/>
    <w:rsid w:val="00AC1F3F"/>
    <w:rsid w:val="00AC3383"/>
    <w:rsid w:val="00AC5380"/>
    <w:rsid w:val="00AD5D46"/>
    <w:rsid w:val="00AE3A1D"/>
    <w:rsid w:val="00AF35E5"/>
    <w:rsid w:val="00AF596C"/>
    <w:rsid w:val="00B14C21"/>
    <w:rsid w:val="00B213B8"/>
    <w:rsid w:val="00B22805"/>
    <w:rsid w:val="00B32439"/>
    <w:rsid w:val="00B41878"/>
    <w:rsid w:val="00B46E2D"/>
    <w:rsid w:val="00B542EA"/>
    <w:rsid w:val="00B67EA2"/>
    <w:rsid w:val="00B8479F"/>
    <w:rsid w:val="00B86B90"/>
    <w:rsid w:val="00B94085"/>
    <w:rsid w:val="00B96FB1"/>
    <w:rsid w:val="00BA0AD4"/>
    <w:rsid w:val="00BA1622"/>
    <w:rsid w:val="00BA65F8"/>
    <w:rsid w:val="00BC1DB9"/>
    <w:rsid w:val="00BC411A"/>
    <w:rsid w:val="00BC6EF0"/>
    <w:rsid w:val="00BE270D"/>
    <w:rsid w:val="00BE3774"/>
    <w:rsid w:val="00BF56E4"/>
    <w:rsid w:val="00BF58F7"/>
    <w:rsid w:val="00BF757A"/>
    <w:rsid w:val="00C0069D"/>
    <w:rsid w:val="00C17368"/>
    <w:rsid w:val="00C21CED"/>
    <w:rsid w:val="00C253BD"/>
    <w:rsid w:val="00C50E13"/>
    <w:rsid w:val="00C51C23"/>
    <w:rsid w:val="00C645AD"/>
    <w:rsid w:val="00C65CEA"/>
    <w:rsid w:val="00C663C1"/>
    <w:rsid w:val="00C71A52"/>
    <w:rsid w:val="00C71EF5"/>
    <w:rsid w:val="00C74C39"/>
    <w:rsid w:val="00C753E4"/>
    <w:rsid w:val="00C81DAF"/>
    <w:rsid w:val="00C850A3"/>
    <w:rsid w:val="00C92AC6"/>
    <w:rsid w:val="00CA6409"/>
    <w:rsid w:val="00CB0A5A"/>
    <w:rsid w:val="00CD047D"/>
    <w:rsid w:val="00CD0C10"/>
    <w:rsid w:val="00CD2B00"/>
    <w:rsid w:val="00CD7593"/>
    <w:rsid w:val="00CD7FA0"/>
    <w:rsid w:val="00CE2F0D"/>
    <w:rsid w:val="00CE4ADD"/>
    <w:rsid w:val="00CE5C9A"/>
    <w:rsid w:val="00CF1D99"/>
    <w:rsid w:val="00D0345A"/>
    <w:rsid w:val="00D06D43"/>
    <w:rsid w:val="00D15BEB"/>
    <w:rsid w:val="00D23EE9"/>
    <w:rsid w:val="00D34688"/>
    <w:rsid w:val="00D37F31"/>
    <w:rsid w:val="00D55E2D"/>
    <w:rsid w:val="00D5673E"/>
    <w:rsid w:val="00D61311"/>
    <w:rsid w:val="00D714DC"/>
    <w:rsid w:val="00D72841"/>
    <w:rsid w:val="00D7511B"/>
    <w:rsid w:val="00D94DE5"/>
    <w:rsid w:val="00D964E6"/>
    <w:rsid w:val="00D973D7"/>
    <w:rsid w:val="00D97B24"/>
    <w:rsid w:val="00DA67FE"/>
    <w:rsid w:val="00DB1AC7"/>
    <w:rsid w:val="00DC0B78"/>
    <w:rsid w:val="00DC7226"/>
    <w:rsid w:val="00DD4770"/>
    <w:rsid w:val="00DD6483"/>
    <w:rsid w:val="00DE7802"/>
    <w:rsid w:val="00DF2FB3"/>
    <w:rsid w:val="00E006CA"/>
    <w:rsid w:val="00E050B5"/>
    <w:rsid w:val="00E16235"/>
    <w:rsid w:val="00E21D17"/>
    <w:rsid w:val="00E245B6"/>
    <w:rsid w:val="00E344CF"/>
    <w:rsid w:val="00E35642"/>
    <w:rsid w:val="00E4479C"/>
    <w:rsid w:val="00E54C5E"/>
    <w:rsid w:val="00E5678C"/>
    <w:rsid w:val="00E62AF8"/>
    <w:rsid w:val="00E64E1C"/>
    <w:rsid w:val="00E676C6"/>
    <w:rsid w:val="00E72273"/>
    <w:rsid w:val="00E81A84"/>
    <w:rsid w:val="00EA24BC"/>
    <w:rsid w:val="00EB76B0"/>
    <w:rsid w:val="00EB7A87"/>
    <w:rsid w:val="00EC6626"/>
    <w:rsid w:val="00ED43B4"/>
    <w:rsid w:val="00ED75BD"/>
    <w:rsid w:val="00EE000B"/>
    <w:rsid w:val="00EE0100"/>
    <w:rsid w:val="00EE19B5"/>
    <w:rsid w:val="00EE6160"/>
    <w:rsid w:val="00EE7E48"/>
    <w:rsid w:val="00F128AB"/>
    <w:rsid w:val="00F12EF9"/>
    <w:rsid w:val="00F1400A"/>
    <w:rsid w:val="00F1482F"/>
    <w:rsid w:val="00F23162"/>
    <w:rsid w:val="00F2322C"/>
    <w:rsid w:val="00F25E91"/>
    <w:rsid w:val="00F3355F"/>
    <w:rsid w:val="00F34824"/>
    <w:rsid w:val="00F363EB"/>
    <w:rsid w:val="00F36815"/>
    <w:rsid w:val="00F5007A"/>
    <w:rsid w:val="00F57F5C"/>
    <w:rsid w:val="00F64237"/>
    <w:rsid w:val="00F656FB"/>
    <w:rsid w:val="00F662B1"/>
    <w:rsid w:val="00F66628"/>
    <w:rsid w:val="00F76096"/>
    <w:rsid w:val="00F766B7"/>
    <w:rsid w:val="00F834F9"/>
    <w:rsid w:val="00FA0F17"/>
    <w:rsid w:val="00FB2D26"/>
    <w:rsid w:val="00FC32C7"/>
    <w:rsid w:val="00FC6EAE"/>
    <w:rsid w:val="00FD5A24"/>
    <w:rsid w:val="00FE456F"/>
    <w:rsid w:val="00FE5A3D"/>
    <w:rsid w:val="00FE5EB0"/>
    <w:rsid w:val="00FE7F50"/>
    <w:rsid w:val="65921739"/>
    <w:rsid w:val="6EF3149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5E1AC7"/>
  <w15:docId w15:val="{0B72EEC6-0977-4B9A-9989-8CA8A7875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pPr>
      <w:spacing w:after="120"/>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Body Text First Indent"/>
    <w:basedOn w:val="a3"/>
    <w:link w:val="aa"/>
    <w:uiPriority w:val="99"/>
    <w:unhideWhenUsed/>
    <w:qFormat/>
    <w:pPr>
      <w:ind w:firstLineChars="100" w:firstLine="420"/>
    </w:p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rPr>
      <w:sz w:val="18"/>
      <w:szCs w:val="18"/>
    </w:rPr>
  </w:style>
  <w:style w:type="paragraph" w:styleId="ac">
    <w:name w:val="List Paragraph"/>
    <w:basedOn w:val="a"/>
    <w:uiPriority w:val="34"/>
    <w:qFormat/>
    <w:pPr>
      <w:ind w:firstLineChars="200" w:firstLine="420"/>
    </w:pPr>
  </w:style>
  <w:style w:type="character" w:customStyle="1" w:styleId="a4">
    <w:name w:val="正文文本 字符"/>
    <w:basedOn w:val="a0"/>
    <w:link w:val="a3"/>
    <w:uiPriority w:val="99"/>
    <w:semiHidden/>
    <w:rPr>
      <w:kern w:val="2"/>
      <w:sz w:val="21"/>
      <w:szCs w:val="22"/>
    </w:rPr>
  </w:style>
  <w:style w:type="character" w:customStyle="1" w:styleId="aa">
    <w:name w:val="正文文本首行缩进 字符"/>
    <w:basedOn w:val="a4"/>
    <w:link w:val="a9"/>
    <w:uiPriority w:val="99"/>
    <w:qFormat/>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1190</TotalTime>
  <Pages>1</Pages>
  <Words>145</Words>
  <Characters>828</Characters>
  <Application>Microsoft Office Word</Application>
  <DocSecurity>0</DocSecurity>
  <Lines>6</Lines>
  <Paragraphs>1</Paragraphs>
  <ScaleCrop>false</ScaleCrop>
  <Company>Microsoft</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H3C</cp:lastModifiedBy>
  <cp:revision>29</cp:revision>
  <dcterms:created xsi:type="dcterms:W3CDTF">2026-04-14T00:29:00Z</dcterms:created>
  <dcterms:modified xsi:type="dcterms:W3CDTF">2026-04-23T03:28:00Z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80F177C14A2D449CB203861DB2198F15_13</vt:lpwstr>
  </property>
</Properties>
</file>