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FB9D" w14:textId="6AD91B23" w:rsidR="00FF27E9" w:rsidRDefault="0057500E">
      <w:pPr>
        <w:jc w:val="center"/>
        <w:rPr>
          <w:sz w:val="28"/>
        </w:rPr>
      </w:pPr>
      <w:r w:rsidRPr="0057500E">
        <w:rPr>
          <w:rFonts w:hint="eastAsia"/>
          <w:sz w:val="28"/>
        </w:rPr>
        <w:t>中枢神经系统感染病原体核酸检测</w:t>
      </w:r>
      <w:r w:rsidR="00793E10">
        <w:rPr>
          <w:rFonts w:hint="eastAsia"/>
          <w:sz w:val="28"/>
        </w:rPr>
        <w:t>试剂及设备租赁</w:t>
      </w:r>
      <w:r w:rsidR="00167D9B">
        <w:rPr>
          <w:rFonts w:hint="eastAsia"/>
          <w:sz w:val="28"/>
        </w:rPr>
        <w:t>项目具体参数要求</w:t>
      </w:r>
    </w:p>
    <w:tbl>
      <w:tblPr>
        <w:tblStyle w:val="a7"/>
        <w:tblW w:w="5469" w:type="pct"/>
        <w:jc w:val="center"/>
        <w:tblLook w:val="04A0" w:firstRow="1" w:lastRow="0" w:firstColumn="1" w:lastColumn="0" w:noHBand="0" w:noVBand="1"/>
      </w:tblPr>
      <w:tblGrid>
        <w:gridCol w:w="2209"/>
        <w:gridCol w:w="7112"/>
      </w:tblGrid>
      <w:tr w:rsidR="00793E10" w14:paraId="5F742C89" w14:textId="77777777" w:rsidTr="00793E10">
        <w:trPr>
          <w:trHeight w:val="841"/>
          <w:jc w:val="center"/>
        </w:trPr>
        <w:tc>
          <w:tcPr>
            <w:tcW w:w="1185" w:type="pct"/>
            <w:vAlign w:val="center"/>
          </w:tcPr>
          <w:p w14:paraId="49BD2299" w14:textId="77777777" w:rsidR="00793E10" w:rsidRDefault="00793E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15" w:type="pct"/>
            <w:vAlign w:val="center"/>
          </w:tcPr>
          <w:p w14:paraId="7BFBF7BA" w14:textId="77777777" w:rsidR="00793E10" w:rsidRDefault="00793E1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>
              <w:rPr>
                <w:b/>
                <w:sz w:val="24"/>
                <w:szCs w:val="24"/>
              </w:rPr>
              <w:t>参数要求</w:t>
            </w:r>
          </w:p>
        </w:tc>
      </w:tr>
      <w:tr w:rsidR="00793E10" w14:paraId="507525DF" w14:textId="77777777" w:rsidTr="00793E10">
        <w:trPr>
          <w:trHeight w:val="6343"/>
          <w:jc w:val="center"/>
        </w:trPr>
        <w:tc>
          <w:tcPr>
            <w:tcW w:w="1185" w:type="pct"/>
            <w:vAlign w:val="center"/>
          </w:tcPr>
          <w:p w14:paraId="5E78B637" w14:textId="25F2F5A4" w:rsidR="00793E10" w:rsidRDefault="00793E10">
            <w:pPr>
              <w:jc w:val="center"/>
              <w:rPr>
                <w:szCs w:val="21"/>
              </w:rPr>
            </w:pPr>
            <w:r w:rsidRPr="00AC4940">
              <w:rPr>
                <w:rFonts w:hint="eastAsia"/>
                <w:szCs w:val="21"/>
              </w:rPr>
              <w:t>中枢神经系统感染病原体核酸检测</w:t>
            </w:r>
            <w:r>
              <w:rPr>
                <w:rFonts w:hint="eastAsia"/>
                <w:szCs w:val="21"/>
              </w:rPr>
              <w:t>试剂</w:t>
            </w:r>
            <w:r w:rsidRPr="00793E10">
              <w:rPr>
                <w:rFonts w:hint="eastAsia"/>
                <w:szCs w:val="21"/>
              </w:rPr>
              <w:t>及设备租赁</w:t>
            </w:r>
          </w:p>
        </w:tc>
        <w:tc>
          <w:tcPr>
            <w:tcW w:w="3815" w:type="pct"/>
            <w:vAlign w:val="center"/>
          </w:tcPr>
          <w:p w14:paraId="7A893441" w14:textId="68EEDEDB" w:rsidR="00793E10" w:rsidRPr="00793E10" w:rsidRDefault="00793E10" w:rsidP="00793E10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一、检测试剂要求：</w:t>
            </w:r>
          </w:p>
          <w:p w14:paraId="762E9376" w14:textId="02F22096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rFonts w:hint="eastAsia"/>
                <w:szCs w:val="21"/>
              </w:rPr>
              <w:t>检测样本类型：脑脊液；</w:t>
            </w:r>
          </w:p>
          <w:p w14:paraId="7C187085" w14:textId="1E69F395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rFonts w:hint="eastAsia"/>
                <w:szCs w:val="21"/>
              </w:rPr>
              <w:t>项目内容：覆盖常见中枢神经系统感染病原体，至少包含</w:t>
            </w:r>
            <w:r w:rsidRPr="00793E10">
              <w:rPr>
                <w:rFonts w:hint="eastAsia"/>
                <w:szCs w:val="21"/>
              </w:rPr>
              <w:t>10</w:t>
            </w:r>
            <w:r w:rsidRPr="00793E10">
              <w:rPr>
                <w:rFonts w:hint="eastAsia"/>
                <w:szCs w:val="21"/>
              </w:rPr>
              <w:t>种及以上病原体，包括但不限于水痘带状疱疹病毒、</w:t>
            </w:r>
            <w:proofErr w:type="gramStart"/>
            <w:r w:rsidRPr="00793E10">
              <w:rPr>
                <w:rFonts w:hint="eastAsia"/>
                <w:szCs w:val="21"/>
              </w:rPr>
              <w:t>双埃可</w:t>
            </w:r>
            <w:proofErr w:type="gramEnd"/>
            <w:r w:rsidRPr="00793E10">
              <w:rPr>
                <w:rFonts w:hint="eastAsia"/>
                <w:szCs w:val="21"/>
              </w:rPr>
              <w:t>病毒、人疱疹病毒</w:t>
            </w:r>
            <w:r w:rsidRPr="00793E10">
              <w:rPr>
                <w:rFonts w:hint="eastAsia"/>
                <w:szCs w:val="21"/>
              </w:rPr>
              <w:t>6</w:t>
            </w:r>
            <w:r w:rsidRPr="00793E10">
              <w:rPr>
                <w:rFonts w:hint="eastAsia"/>
                <w:szCs w:val="21"/>
              </w:rPr>
              <w:t>型、流感嗜血杆菌、肺炎链球菌、无乳链球菌、脑膜炎奈</w:t>
            </w:r>
            <w:proofErr w:type="gramStart"/>
            <w:r w:rsidRPr="00793E10">
              <w:rPr>
                <w:rFonts w:hint="eastAsia"/>
                <w:szCs w:val="21"/>
              </w:rPr>
              <w:t>瑟</w:t>
            </w:r>
            <w:proofErr w:type="gramEnd"/>
            <w:r w:rsidRPr="00793E10">
              <w:rPr>
                <w:rFonts w:hint="eastAsia"/>
                <w:szCs w:val="21"/>
              </w:rPr>
              <w:t>菌、大肠杆菌</w:t>
            </w:r>
            <w:r w:rsidRPr="00793E10">
              <w:rPr>
                <w:rFonts w:hint="eastAsia"/>
                <w:szCs w:val="21"/>
              </w:rPr>
              <w:t>K1</w:t>
            </w:r>
            <w:r w:rsidRPr="00793E10">
              <w:rPr>
                <w:rFonts w:hint="eastAsia"/>
                <w:szCs w:val="21"/>
              </w:rPr>
              <w:t>、金黄色葡萄球菌、新生</w:t>
            </w:r>
            <w:proofErr w:type="gramStart"/>
            <w:r w:rsidRPr="00793E10">
              <w:rPr>
                <w:rFonts w:hint="eastAsia"/>
                <w:szCs w:val="21"/>
              </w:rPr>
              <w:t>隐</w:t>
            </w:r>
            <w:proofErr w:type="gramEnd"/>
            <w:r w:rsidRPr="00793E10">
              <w:rPr>
                <w:rFonts w:hint="eastAsia"/>
                <w:szCs w:val="21"/>
              </w:rPr>
              <w:t>球菌等</w:t>
            </w:r>
            <w:r w:rsidRPr="00793E10">
              <w:rPr>
                <w:rFonts w:hint="eastAsia"/>
                <w:szCs w:val="21"/>
              </w:rPr>
              <w:t>;</w:t>
            </w:r>
          </w:p>
          <w:p w14:paraId="5E9531F5" w14:textId="021F25B1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rFonts w:hint="eastAsia"/>
                <w:szCs w:val="21"/>
              </w:rPr>
              <w:t>检测方法：荧光</w:t>
            </w:r>
            <w:r w:rsidRPr="00793E10">
              <w:rPr>
                <w:rFonts w:hint="eastAsia"/>
                <w:szCs w:val="21"/>
              </w:rPr>
              <w:t>PCR</w:t>
            </w:r>
            <w:r w:rsidRPr="00793E10">
              <w:rPr>
                <w:rFonts w:hint="eastAsia"/>
                <w:szCs w:val="21"/>
              </w:rPr>
              <w:t>技术；</w:t>
            </w:r>
          </w:p>
          <w:p w14:paraId="6CD2770C" w14:textId="2ECE7EF5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rFonts w:hint="eastAsia"/>
                <w:szCs w:val="21"/>
              </w:rPr>
              <w:t>灵敏度：各病原体的分析灵敏度≤</w:t>
            </w:r>
            <w:r w:rsidRPr="00793E10">
              <w:rPr>
                <w:szCs w:val="21"/>
              </w:rPr>
              <w:t>2</w:t>
            </w:r>
            <w:r w:rsidRPr="00793E10">
              <w:rPr>
                <w:rFonts w:hint="eastAsia"/>
                <w:szCs w:val="21"/>
              </w:rPr>
              <w:t>000 copies/mL</w:t>
            </w:r>
            <w:r w:rsidRPr="00793E10">
              <w:rPr>
                <w:rFonts w:hint="eastAsia"/>
                <w:szCs w:val="21"/>
              </w:rPr>
              <w:t>；</w:t>
            </w:r>
          </w:p>
          <w:p w14:paraId="244DCBD4" w14:textId="560962A0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szCs w:val="21"/>
              </w:rPr>
              <w:t>特异性</w:t>
            </w:r>
            <w:r w:rsidRPr="00793E10">
              <w:rPr>
                <w:szCs w:val="21"/>
              </w:rPr>
              <w:t xml:space="preserve">: </w:t>
            </w:r>
            <w:r w:rsidRPr="00793E10">
              <w:rPr>
                <w:szCs w:val="21"/>
              </w:rPr>
              <w:t>与</w:t>
            </w:r>
            <w:r w:rsidRPr="00793E10">
              <w:rPr>
                <w:rFonts w:hint="eastAsia"/>
                <w:szCs w:val="21"/>
              </w:rPr>
              <w:t>临床</w:t>
            </w:r>
            <w:r w:rsidRPr="00793E10">
              <w:rPr>
                <w:szCs w:val="21"/>
              </w:rPr>
              <w:t>常见的其他各类病原体不产生交叉反应；</w:t>
            </w:r>
          </w:p>
          <w:p w14:paraId="7BE6DA90" w14:textId="29B30537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szCs w:val="21"/>
              </w:rPr>
              <w:t>精密度：</w:t>
            </w:r>
            <w:r w:rsidRPr="00793E10">
              <w:rPr>
                <w:rFonts w:hint="eastAsia"/>
                <w:szCs w:val="21"/>
              </w:rPr>
              <w:t>产品</w:t>
            </w:r>
            <w:proofErr w:type="gramStart"/>
            <w:r w:rsidRPr="00793E10">
              <w:rPr>
                <w:rFonts w:hint="eastAsia"/>
                <w:szCs w:val="21"/>
              </w:rPr>
              <w:t>的批内精密度和批间精密度</w:t>
            </w:r>
            <w:proofErr w:type="gramEnd"/>
            <w:r w:rsidRPr="00793E10">
              <w:rPr>
                <w:rFonts w:hint="eastAsia"/>
                <w:szCs w:val="21"/>
              </w:rPr>
              <w:t>CV</w:t>
            </w:r>
            <w:r w:rsidRPr="00793E10">
              <w:rPr>
                <w:rFonts w:hint="eastAsia"/>
                <w:szCs w:val="21"/>
              </w:rPr>
              <w:t>≤</w:t>
            </w:r>
            <w:r w:rsidRPr="00793E10">
              <w:rPr>
                <w:rFonts w:hint="eastAsia"/>
                <w:szCs w:val="21"/>
              </w:rPr>
              <w:t>5%</w:t>
            </w:r>
            <w:r w:rsidRPr="00793E10">
              <w:rPr>
                <w:rFonts w:hint="eastAsia"/>
                <w:szCs w:val="21"/>
              </w:rPr>
              <w:t>；</w:t>
            </w:r>
          </w:p>
          <w:p w14:paraId="0552CA35" w14:textId="77528324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rFonts w:hint="eastAsia"/>
                <w:szCs w:val="21"/>
              </w:rPr>
              <w:t>干扰试验：葡萄糖、乳酸、蛋白质</w:t>
            </w:r>
            <w:r w:rsidRPr="00793E10">
              <w:rPr>
                <w:rFonts w:hint="eastAsia"/>
                <w:szCs w:val="21"/>
              </w:rPr>
              <w:t>(</w:t>
            </w:r>
            <w:r w:rsidRPr="00793E10">
              <w:rPr>
                <w:rFonts w:hint="eastAsia"/>
                <w:szCs w:val="21"/>
              </w:rPr>
              <w:t>白蛋白</w:t>
            </w:r>
            <w:r w:rsidRPr="00793E10">
              <w:rPr>
                <w:rFonts w:hint="eastAsia"/>
                <w:szCs w:val="21"/>
              </w:rPr>
              <w:t>)</w:t>
            </w:r>
            <w:r w:rsidRPr="00793E10">
              <w:rPr>
                <w:rFonts w:hint="eastAsia"/>
                <w:szCs w:val="21"/>
              </w:rPr>
              <w:t>、免疫球蛋白等对试剂盒的检测不产生影响；</w:t>
            </w:r>
          </w:p>
          <w:p w14:paraId="35780B1D" w14:textId="3EE2E710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rFonts w:hint="eastAsia"/>
                <w:szCs w:val="21"/>
              </w:rPr>
              <w:t>供应商提供相应的配套耗材，包括但不限于核酸提取试剂盒、</w:t>
            </w:r>
            <w:proofErr w:type="gramStart"/>
            <w:r w:rsidRPr="00793E10">
              <w:rPr>
                <w:rFonts w:hint="eastAsia"/>
                <w:szCs w:val="21"/>
              </w:rPr>
              <w:t>移液头</w:t>
            </w:r>
            <w:proofErr w:type="gramEnd"/>
            <w:r w:rsidRPr="00793E10">
              <w:rPr>
                <w:rFonts w:hint="eastAsia"/>
                <w:szCs w:val="21"/>
              </w:rPr>
              <w:t>、各类试管（包括</w:t>
            </w:r>
            <w:r w:rsidRPr="00793E10">
              <w:rPr>
                <w:rFonts w:hint="eastAsia"/>
                <w:szCs w:val="21"/>
              </w:rPr>
              <w:t>1.5ml</w:t>
            </w:r>
            <w:r w:rsidRPr="00793E10">
              <w:rPr>
                <w:szCs w:val="21"/>
              </w:rPr>
              <w:t xml:space="preserve"> </w:t>
            </w:r>
            <w:r w:rsidRPr="00793E10">
              <w:rPr>
                <w:rFonts w:hint="eastAsia"/>
                <w:szCs w:val="21"/>
              </w:rPr>
              <w:t>EP</w:t>
            </w:r>
            <w:r w:rsidRPr="00793E10">
              <w:rPr>
                <w:rFonts w:hint="eastAsia"/>
                <w:szCs w:val="21"/>
              </w:rPr>
              <w:t>管、</w:t>
            </w:r>
            <w:r w:rsidRPr="00793E10">
              <w:rPr>
                <w:rFonts w:hint="eastAsia"/>
                <w:szCs w:val="21"/>
              </w:rPr>
              <w:t>PCR</w:t>
            </w:r>
            <w:r w:rsidRPr="00793E10">
              <w:rPr>
                <w:szCs w:val="21"/>
              </w:rPr>
              <w:t xml:space="preserve"> </w:t>
            </w:r>
            <w:r w:rsidRPr="00793E10">
              <w:rPr>
                <w:rFonts w:hint="eastAsia"/>
                <w:szCs w:val="21"/>
              </w:rPr>
              <w:t>8</w:t>
            </w:r>
            <w:proofErr w:type="gramStart"/>
            <w:r w:rsidRPr="00793E10">
              <w:rPr>
                <w:rFonts w:hint="eastAsia"/>
                <w:szCs w:val="21"/>
              </w:rPr>
              <w:t>联反应</w:t>
            </w:r>
            <w:proofErr w:type="gramEnd"/>
            <w:r w:rsidRPr="00793E10">
              <w:rPr>
                <w:rFonts w:hint="eastAsia"/>
                <w:szCs w:val="21"/>
              </w:rPr>
              <w:t>管等）、校准品、第三</w:t>
            </w:r>
            <w:proofErr w:type="gramStart"/>
            <w:r w:rsidRPr="00793E10">
              <w:rPr>
                <w:rFonts w:hint="eastAsia"/>
                <w:szCs w:val="21"/>
              </w:rPr>
              <w:t>方质控品</w:t>
            </w:r>
            <w:proofErr w:type="gramEnd"/>
            <w:r w:rsidRPr="00793E10">
              <w:rPr>
                <w:rFonts w:hint="eastAsia"/>
                <w:szCs w:val="21"/>
              </w:rPr>
              <w:t>等。</w:t>
            </w:r>
          </w:p>
          <w:p w14:paraId="4CDB1889" w14:textId="4E8C711B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rFonts w:hint="eastAsia"/>
                <w:szCs w:val="21"/>
              </w:rPr>
              <w:t>质</w:t>
            </w:r>
            <w:proofErr w:type="gramStart"/>
            <w:r w:rsidRPr="00793E10">
              <w:rPr>
                <w:rFonts w:hint="eastAsia"/>
                <w:szCs w:val="21"/>
              </w:rPr>
              <w:t>控要求</w:t>
            </w:r>
            <w:proofErr w:type="gramEnd"/>
            <w:r w:rsidRPr="00793E10">
              <w:rPr>
                <w:rFonts w:hint="eastAsia"/>
                <w:szCs w:val="21"/>
              </w:rPr>
              <w:t xml:space="preserve">: </w:t>
            </w:r>
            <w:r w:rsidRPr="00793E10">
              <w:rPr>
                <w:rFonts w:hint="eastAsia"/>
                <w:szCs w:val="21"/>
              </w:rPr>
              <w:t>试剂盒需包含</w:t>
            </w:r>
            <w:proofErr w:type="gramStart"/>
            <w:r w:rsidRPr="00793E10">
              <w:rPr>
                <w:rFonts w:hint="eastAsia"/>
                <w:szCs w:val="21"/>
              </w:rPr>
              <w:t>内部质</w:t>
            </w:r>
            <w:proofErr w:type="gramEnd"/>
            <w:r w:rsidRPr="00793E10">
              <w:rPr>
                <w:rFonts w:hint="eastAsia"/>
                <w:szCs w:val="21"/>
              </w:rPr>
              <w:t>控和扩增质控，用于监控核酸提取、反转录、</w:t>
            </w:r>
            <w:r w:rsidRPr="00793E10">
              <w:rPr>
                <w:rFonts w:hint="eastAsia"/>
                <w:szCs w:val="21"/>
              </w:rPr>
              <w:t>PCR</w:t>
            </w:r>
            <w:r w:rsidRPr="00793E10">
              <w:rPr>
                <w:rFonts w:hint="eastAsia"/>
                <w:szCs w:val="21"/>
              </w:rPr>
              <w:t>扩增等实验过程；</w:t>
            </w:r>
          </w:p>
          <w:p w14:paraId="75DFE60C" w14:textId="56240A60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、</w:t>
            </w:r>
            <w:r w:rsidRPr="00793E10">
              <w:rPr>
                <w:rFonts w:hint="eastAsia"/>
                <w:szCs w:val="21"/>
              </w:rPr>
              <w:t>有效期要求：有效期≥</w:t>
            </w:r>
            <w:r w:rsidRPr="00793E10">
              <w:rPr>
                <w:rFonts w:hint="eastAsia"/>
                <w:szCs w:val="21"/>
              </w:rPr>
              <w:t>12</w:t>
            </w:r>
            <w:r w:rsidRPr="00793E10">
              <w:rPr>
                <w:rFonts w:hint="eastAsia"/>
                <w:szCs w:val="21"/>
              </w:rPr>
              <w:t>个月；</w:t>
            </w:r>
          </w:p>
          <w:p w14:paraId="522F6B80" w14:textId="1529FA9E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二、</w:t>
            </w:r>
            <w:r w:rsidRPr="00793E10">
              <w:rPr>
                <w:rFonts w:hint="eastAsia"/>
                <w:szCs w:val="21"/>
              </w:rPr>
              <w:t>提供配套设备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台）租赁</w:t>
            </w:r>
            <w:r w:rsidRPr="00793E10">
              <w:rPr>
                <w:rFonts w:hint="eastAsia"/>
                <w:szCs w:val="21"/>
              </w:rPr>
              <w:t>。设备要求：按需提供全自动核酸提取仪（磁珠法）设备，适用于中枢神经系统感染病原体核酸的快速提取；同时抽提量≥</w:t>
            </w:r>
            <w:r w:rsidRPr="00793E10">
              <w:rPr>
                <w:szCs w:val="21"/>
              </w:rPr>
              <w:t>30</w:t>
            </w:r>
            <w:r w:rsidRPr="00793E10">
              <w:rPr>
                <w:rFonts w:hint="eastAsia"/>
                <w:szCs w:val="21"/>
              </w:rPr>
              <w:t>个标本</w:t>
            </w:r>
            <w:r w:rsidRPr="00793E10">
              <w:rPr>
                <w:szCs w:val="21"/>
              </w:rPr>
              <w:t>,</w:t>
            </w:r>
            <w:r w:rsidRPr="00793E10">
              <w:rPr>
                <w:rFonts w:hint="eastAsia"/>
                <w:szCs w:val="21"/>
              </w:rPr>
              <w:t>设备自带紫外消毒功能</w:t>
            </w:r>
            <w:r w:rsidRPr="00793E10">
              <w:rPr>
                <w:rFonts w:hint="eastAsia"/>
                <w:szCs w:val="21"/>
              </w:rPr>
              <w:t>,</w:t>
            </w:r>
            <w:r w:rsidRPr="00793E10">
              <w:rPr>
                <w:rFonts w:hint="eastAsia"/>
                <w:szCs w:val="21"/>
              </w:rPr>
              <w:t>仪器单机提取时间≤</w:t>
            </w:r>
            <w:r w:rsidRPr="00793E10">
              <w:rPr>
                <w:rFonts w:hint="eastAsia"/>
                <w:szCs w:val="21"/>
              </w:rPr>
              <w:t>30min</w:t>
            </w:r>
            <w:r w:rsidRPr="00793E10">
              <w:rPr>
                <w:rFonts w:hint="eastAsia"/>
                <w:szCs w:val="21"/>
              </w:rPr>
              <w:t>；</w:t>
            </w:r>
          </w:p>
          <w:p w14:paraId="63F31529" w14:textId="1131E364" w:rsidR="00793E10" w:rsidRPr="00793E10" w:rsidRDefault="00793E10" w:rsidP="00793E1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三、</w:t>
            </w:r>
            <w:r w:rsidRPr="00793E10">
              <w:rPr>
                <w:rFonts w:hint="eastAsia"/>
                <w:szCs w:val="21"/>
              </w:rPr>
              <w:t>售后服务等产品要求：</w:t>
            </w:r>
          </w:p>
          <w:p w14:paraId="7F7FC019" w14:textId="54925194" w:rsidR="00793E10" w:rsidRPr="00793E10" w:rsidRDefault="00793E10" w:rsidP="00793E10">
            <w:pPr>
              <w:rPr>
                <w:szCs w:val="21"/>
              </w:rPr>
            </w:pPr>
            <w:r w:rsidRPr="00793E10">
              <w:rPr>
                <w:rFonts w:hint="eastAsia"/>
                <w:szCs w:val="21"/>
              </w:rPr>
              <w:t>（</w:t>
            </w:r>
            <w:r w:rsidRPr="00793E10">
              <w:rPr>
                <w:rFonts w:hint="eastAsia"/>
                <w:szCs w:val="21"/>
              </w:rPr>
              <w:t>1</w:t>
            </w:r>
            <w:r w:rsidRPr="00793E10">
              <w:rPr>
                <w:rFonts w:hint="eastAsia"/>
                <w:szCs w:val="21"/>
              </w:rPr>
              <w:t>）所供试剂具有完善的销售供应和售后服务的保障体系，货源充足，供货及时，冷链运输，具有</w:t>
            </w:r>
            <w:r w:rsidRPr="00793E10">
              <w:rPr>
                <w:rFonts w:hint="eastAsia"/>
                <w:szCs w:val="21"/>
              </w:rPr>
              <w:t>24</w:t>
            </w:r>
            <w:r w:rsidRPr="00793E10">
              <w:rPr>
                <w:rFonts w:hint="eastAsia"/>
                <w:szCs w:val="21"/>
              </w:rPr>
              <w:t>小时内加急供货的应急能力，定期提供操作培训及技术支持。</w:t>
            </w:r>
          </w:p>
          <w:p w14:paraId="62F98919" w14:textId="36BDC61A" w:rsidR="00793E10" w:rsidRPr="00793E10" w:rsidRDefault="00793E10" w:rsidP="00793E10">
            <w:pPr>
              <w:rPr>
                <w:szCs w:val="21"/>
              </w:rPr>
            </w:pPr>
            <w:r w:rsidRPr="00793E10">
              <w:rPr>
                <w:rFonts w:hint="eastAsia"/>
                <w:szCs w:val="21"/>
              </w:rPr>
              <w:t>（</w:t>
            </w:r>
            <w:r w:rsidRPr="00793E10">
              <w:rPr>
                <w:rFonts w:hint="eastAsia"/>
                <w:szCs w:val="21"/>
              </w:rPr>
              <w:t>2</w:t>
            </w:r>
            <w:r w:rsidRPr="00793E10">
              <w:rPr>
                <w:rFonts w:hint="eastAsia"/>
                <w:szCs w:val="21"/>
              </w:rPr>
              <w:t>）所供试剂参数和设备符合临床使用需求，免费升级软硬件以适应临床需要。</w:t>
            </w:r>
          </w:p>
          <w:p w14:paraId="1A0D7467" w14:textId="0393FF5B" w:rsidR="00793E10" w:rsidRPr="00793E10" w:rsidRDefault="00793E10" w:rsidP="00793E10">
            <w:pPr>
              <w:rPr>
                <w:szCs w:val="21"/>
              </w:rPr>
            </w:pPr>
            <w:r w:rsidRPr="00793E10">
              <w:rPr>
                <w:rFonts w:hint="eastAsia"/>
                <w:szCs w:val="21"/>
              </w:rPr>
              <w:t>（</w:t>
            </w:r>
            <w:r w:rsidRPr="00793E10">
              <w:rPr>
                <w:rFonts w:hint="eastAsia"/>
                <w:szCs w:val="21"/>
              </w:rPr>
              <w:t>3</w:t>
            </w:r>
            <w:r w:rsidRPr="00793E10">
              <w:rPr>
                <w:rFonts w:hint="eastAsia"/>
                <w:szCs w:val="21"/>
              </w:rPr>
              <w:t>）试剂和设备运输、安装至正常使用所产生的一切费用由供应商承担。</w:t>
            </w:r>
          </w:p>
          <w:p w14:paraId="12429E5F" w14:textId="37857548" w:rsidR="00793E10" w:rsidRPr="00793E10" w:rsidRDefault="00793E10" w:rsidP="00793E10">
            <w:pPr>
              <w:rPr>
                <w:szCs w:val="21"/>
              </w:rPr>
            </w:pPr>
            <w:r w:rsidRPr="00793E10">
              <w:rPr>
                <w:rFonts w:hint="eastAsia"/>
                <w:szCs w:val="21"/>
              </w:rPr>
              <w:t>（</w:t>
            </w:r>
            <w:r w:rsidRPr="00793E10">
              <w:rPr>
                <w:rFonts w:hint="eastAsia"/>
                <w:szCs w:val="21"/>
              </w:rPr>
              <w:t>4</w:t>
            </w:r>
            <w:r w:rsidRPr="00793E10">
              <w:rPr>
                <w:rFonts w:hint="eastAsia"/>
                <w:szCs w:val="21"/>
              </w:rPr>
              <w:t>）提供设备联网数据接口类型及协议，并协助完成设备与医院网络的互联互通，相关费用由设备供应商承担（如有）。</w:t>
            </w:r>
          </w:p>
          <w:p w14:paraId="20C26E0B" w14:textId="01F45D31" w:rsidR="00793E10" w:rsidRPr="00793E10" w:rsidRDefault="00793E10" w:rsidP="00793E10">
            <w:pPr>
              <w:rPr>
                <w:szCs w:val="21"/>
              </w:rPr>
            </w:pPr>
            <w:r w:rsidRPr="00793E10">
              <w:rPr>
                <w:rFonts w:hint="eastAsia"/>
                <w:szCs w:val="21"/>
              </w:rPr>
              <w:t>（</w:t>
            </w:r>
            <w:r w:rsidRPr="00793E10">
              <w:rPr>
                <w:rFonts w:hint="eastAsia"/>
                <w:szCs w:val="21"/>
              </w:rPr>
              <w:t>5</w:t>
            </w:r>
            <w:r w:rsidRPr="00793E10">
              <w:rPr>
                <w:rFonts w:hint="eastAsia"/>
                <w:szCs w:val="21"/>
              </w:rPr>
              <w:t>）提供设备首次质检、调试、计量等工作（如需）。</w:t>
            </w:r>
          </w:p>
          <w:p w14:paraId="284957C0" w14:textId="531E66E5" w:rsidR="00793E10" w:rsidRPr="00793E10" w:rsidRDefault="00793E10" w:rsidP="00793E10">
            <w:pPr>
              <w:rPr>
                <w:rFonts w:asciiTheme="minorEastAsia" w:hAnsiTheme="minorEastAsia" w:hint="eastAsia"/>
                <w:sz w:val="24"/>
                <w:szCs w:val="24"/>
              </w:rPr>
            </w:pPr>
            <w:r w:rsidRPr="00793E10">
              <w:rPr>
                <w:rFonts w:hint="eastAsia"/>
                <w:szCs w:val="21"/>
              </w:rPr>
              <w:t>（</w:t>
            </w:r>
            <w:r w:rsidRPr="00793E10">
              <w:rPr>
                <w:rFonts w:hint="eastAsia"/>
                <w:szCs w:val="21"/>
              </w:rPr>
              <w:t>6</w:t>
            </w:r>
            <w:r w:rsidRPr="00793E10">
              <w:rPr>
                <w:rFonts w:hint="eastAsia"/>
                <w:szCs w:val="21"/>
              </w:rPr>
              <w:t>）设备维修及时（≤</w:t>
            </w:r>
            <w:r w:rsidRPr="00793E10">
              <w:rPr>
                <w:rFonts w:hint="eastAsia"/>
                <w:szCs w:val="21"/>
              </w:rPr>
              <w:t>8</w:t>
            </w:r>
            <w:r w:rsidRPr="00793E10">
              <w:rPr>
                <w:rFonts w:hint="eastAsia"/>
                <w:szCs w:val="21"/>
              </w:rPr>
              <w:t>小时响应），无法修复则提供新仪器备用；合同期内提供日常维修（故障部件及时免费更换）和每年设备校准服务，并出具正规校准报告。</w:t>
            </w:r>
          </w:p>
        </w:tc>
      </w:tr>
    </w:tbl>
    <w:p w14:paraId="551FDDFE" w14:textId="26F6AEB0" w:rsidR="00FF27E9" w:rsidRDefault="00167D9B">
      <w:pPr>
        <w:ind w:right="960"/>
        <w:jc w:val="left"/>
        <w:rPr>
          <w:sz w:val="24"/>
        </w:rPr>
      </w:pPr>
      <w:r>
        <w:rPr>
          <w:rFonts w:hint="eastAsia"/>
          <w:sz w:val="24"/>
        </w:rPr>
        <w:t xml:space="preserve">                        </w:t>
      </w:r>
    </w:p>
    <w:sectPr w:rsidR="00FF27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E1C10" w14:textId="77777777" w:rsidR="00C81CDD" w:rsidRDefault="00C81CDD" w:rsidP="0002548B">
      <w:r>
        <w:separator/>
      </w:r>
    </w:p>
  </w:endnote>
  <w:endnote w:type="continuationSeparator" w:id="0">
    <w:p w14:paraId="21D7AADF" w14:textId="77777777" w:rsidR="00C81CDD" w:rsidRDefault="00C81CDD" w:rsidP="00025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2F430" w14:textId="77777777" w:rsidR="00C81CDD" w:rsidRDefault="00C81CDD" w:rsidP="0002548B">
      <w:r>
        <w:separator/>
      </w:r>
    </w:p>
  </w:footnote>
  <w:footnote w:type="continuationSeparator" w:id="0">
    <w:p w14:paraId="5C632388" w14:textId="77777777" w:rsidR="00C81CDD" w:rsidRDefault="00C81CDD" w:rsidP="00025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000" w:hanging="420"/>
      </w:pPr>
    </w:lvl>
    <w:lvl w:ilvl="2">
      <w:start w:val="1"/>
      <w:numFmt w:val="lowerRoman"/>
      <w:lvlText w:val="%3."/>
      <w:lvlJc w:val="right"/>
      <w:pPr>
        <w:ind w:left="2420" w:hanging="420"/>
      </w:pPr>
    </w:lvl>
    <w:lvl w:ilvl="3">
      <w:start w:val="1"/>
      <w:numFmt w:val="decimal"/>
      <w:lvlText w:val="%4."/>
      <w:lvlJc w:val="left"/>
      <w:pPr>
        <w:ind w:left="2840" w:hanging="420"/>
      </w:pPr>
    </w:lvl>
    <w:lvl w:ilvl="4">
      <w:start w:val="1"/>
      <w:numFmt w:val="lowerLetter"/>
      <w:lvlText w:val="%5)"/>
      <w:lvlJc w:val="left"/>
      <w:pPr>
        <w:ind w:left="3260" w:hanging="420"/>
      </w:pPr>
    </w:lvl>
    <w:lvl w:ilvl="5">
      <w:start w:val="1"/>
      <w:numFmt w:val="lowerRoman"/>
      <w:lvlText w:val="%6."/>
      <w:lvlJc w:val="right"/>
      <w:pPr>
        <w:ind w:left="3680" w:hanging="420"/>
      </w:pPr>
    </w:lvl>
    <w:lvl w:ilvl="6">
      <w:start w:val="1"/>
      <w:numFmt w:val="decimal"/>
      <w:lvlText w:val="%7."/>
      <w:lvlJc w:val="left"/>
      <w:pPr>
        <w:ind w:left="4100" w:hanging="420"/>
      </w:pPr>
    </w:lvl>
    <w:lvl w:ilvl="7">
      <w:start w:val="1"/>
      <w:numFmt w:val="lowerLetter"/>
      <w:lvlText w:val="%8)"/>
      <w:lvlJc w:val="left"/>
      <w:pPr>
        <w:ind w:left="4520" w:hanging="420"/>
      </w:pPr>
    </w:lvl>
    <w:lvl w:ilvl="8">
      <w:start w:val="1"/>
      <w:numFmt w:val="lowerRoman"/>
      <w:lvlText w:val="%9."/>
      <w:lvlJc w:val="right"/>
      <w:pPr>
        <w:ind w:left="4940" w:hanging="420"/>
      </w:pPr>
    </w:lvl>
  </w:abstractNum>
  <w:abstractNum w:abstractNumId="1" w15:restartNumberingAfterBreak="0">
    <w:nsid w:val="1A15497F"/>
    <w:multiLevelType w:val="hybridMultilevel"/>
    <w:tmpl w:val="1D12B596"/>
    <w:lvl w:ilvl="0" w:tplc="49862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A9D3B67"/>
    <w:multiLevelType w:val="hybridMultilevel"/>
    <w:tmpl w:val="441EA000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65B656F8"/>
    <w:multiLevelType w:val="hybridMultilevel"/>
    <w:tmpl w:val="795E96A8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709453406">
    <w:abstractNumId w:val="0"/>
  </w:num>
  <w:num w:numId="2" w16cid:durableId="926882166">
    <w:abstractNumId w:val="1"/>
  </w:num>
  <w:num w:numId="3" w16cid:durableId="637340442">
    <w:abstractNumId w:val="3"/>
  </w:num>
  <w:num w:numId="4" w16cid:durableId="655304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316F"/>
    <w:rsid w:val="0002548B"/>
    <w:rsid w:val="00055DCF"/>
    <w:rsid w:val="00064CCB"/>
    <w:rsid w:val="00066470"/>
    <w:rsid w:val="00074719"/>
    <w:rsid w:val="000773AC"/>
    <w:rsid w:val="00092D23"/>
    <w:rsid w:val="000A1E05"/>
    <w:rsid w:val="000C162C"/>
    <w:rsid w:val="000D2F6A"/>
    <w:rsid w:val="000D7B06"/>
    <w:rsid w:val="000F334F"/>
    <w:rsid w:val="00167D9B"/>
    <w:rsid w:val="00182B76"/>
    <w:rsid w:val="001E097D"/>
    <w:rsid w:val="001E40DD"/>
    <w:rsid w:val="00202919"/>
    <w:rsid w:val="002142FA"/>
    <w:rsid w:val="002167C2"/>
    <w:rsid w:val="0025146B"/>
    <w:rsid w:val="00253579"/>
    <w:rsid w:val="0026685C"/>
    <w:rsid w:val="002A2296"/>
    <w:rsid w:val="002F6703"/>
    <w:rsid w:val="00312D99"/>
    <w:rsid w:val="003458BE"/>
    <w:rsid w:val="0035561E"/>
    <w:rsid w:val="00356F26"/>
    <w:rsid w:val="003612AB"/>
    <w:rsid w:val="003656FB"/>
    <w:rsid w:val="00373D99"/>
    <w:rsid w:val="003A4BA6"/>
    <w:rsid w:val="003D6CF4"/>
    <w:rsid w:val="003F482E"/>
    <w:rsid w:val="004039A8"/>
    <w:rsid w:val="004074A4"/>
    <w:rsid w:val="00415FC4"/>
    <w:rsid w:val="004512B2"/>
    <w:rsid w:val="00456EF3"/>
    <w:rsid w:val="00483CE2"/>
    <w:rsid w:val="00486427"/>
    <w:rsid w:val="0049316F"/>
    <w:rsid w:val="004A3FAF"/>
    <w:rsid w:val="004E4919"/>
    <w:rsid w:val="004E6B7B"/>
    <w:rsid w:val="00553E49"/>
    <w:rsid w:val="0057500E"/>
    <w:rsid w:val="005C5D70"/>
    <w:rsid w:val="005E6E19"/>
    <w:rsid w:val="00606C03"/>
    <w:rsid w:val="00637CAB"/>
    <w:rsid w:val="0065090F"/>
    <w:rsid w:val="0066128A"/>
    <w:rsid w:val="006A6A7A"/>
    <w:rsid w:val="006B5CAF"/>
    <w:rsid w:val="006C2211"/>
    <w:rsid w:val="006D291F"/>
    <w:rsid w:val="006F3D20"/>
    <w:rsid w:val="007314F3"/>
    <w:rsid w:val="00793E10"/>
    <w:rsid w:val="007A2145"/>
    <w:rsid w:val="007A79A1"/>
    <w:rsid w:val="007B10C1"/>
    <w:rsid w:val="007B45B9"/>
    <w:rsid w:val="007B5C16"/>
    <w:rsid w:val="007C72BC"/>
    <w:rsid w:val="007F1942"/>
    <w:rsid w:val="0082056B"/>
    <w:rsid w:val="008566A8"/>
    <w:rsid w:val="00885E56"/>
    <w:rsid w:val="008C6DF2"/>
    <w:rsid w:val="0091607C"/>
    <w:rsid w:val="00917859"/>
    <w:rsid w:val="00924B5B"/>
    <w:rsid w:val="00926871"/>
    <w:rsid w:val="00927972"/>
    <w:rsid w:val="0095558C"/>
    <w:rsid w:val="00977AC8"/>
    <w:rsid w:val="009A2432"/>
    <w:rsid w:val="009A3847"/>
    <w:rsid w:val="009D6A43"/>
    <w:rsid w:val="00A03B5E"/>
    <w:rsid w:val="00A05EE3"/>
    <w:rsid w:val="00A6452F"/>
    <w:rsid w:val="00AB01E1"/>
    <w:rsid w:val="00AB5A68"/>
    <w:rsid w:val="00AC5380"/>
    <w:rsid w:val="00AE3A1D"/>
    <w:rsid w:val="00AF01C6"/>
    <w:rsid w:val="00AF45B8"/>
    <w:rsid w:val="00B41878"/>
    <w:rsid w:val="00B8479F"/>
    <w:rsid w:val="00BA0AD4"/>
    <w:rsid w:val="00BA65F8"/>
    <w:rsid w:val="00BC411A"/>
    <w:rsid w:val="00BC6EF0"/>
    <w:rsid w:val="00BD677D"/>
    <w:rsid w:val="00BF58F7"/>
    <w:rsid w:val="00C21CED"/>
    <w:rsid w:val="00C50E13"/>
    <w:rsid w:val="00C6094E"/>
    <w:rsid w:val="00C81CDD"/>
    <w:rsid w:val="00C850A3"/>
    <w:rsid w:val="00CB1DAE"/>
    <w:rsid w:val="00CC58A3"/>
    <w:rsid w:val="00CD7FA0"/>
    <w:rsid w:val="00CF1D99"/>
    <w:rsid w:val="00D046D6"/>
    <w:rsid w:val="00D221EE"/>
    <w:rsid w:val="00D97B24"/>
    <w:rsid w:val="00DD6483"/>
    <w:rsid w:val="00E35642"/>
    <w:rsid w:val="00E418D9"/>
    <w:rsid w:val="00E4479C"/>
    <w:rsid w:val="00E64E1C"/>
    <w:rsid w:val="00E676C6"/>
    <w:rsid w:val="00EE0100"/>
    <w:rsid w:val="00EE6160"/>
    <w:rsid w:val="00F12F2D"/>
    <w:rsid w:val="00F136B7"/>
    <w:rsid w:val="00F30ED2"/>
    <w:rsid w:val="00F3355F"/>
    <w:rsid w:val="00F36815"/>
    <w:rsid w:val="00F66628"/>
    <w:rsid w:val="00F766B7"/>
    <w:rsid w:val="00F834F9"/>
    <w:rsid w:val="00FB39AF"/>
    <w:rsid w:val="00FE456F"/>
    <w:rsid w:val="00FF27E9"/>
    <w:rsid w:val="2911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17B4B7"/>
  <w15:docId w15:val="{BE08F13B-FC12-4B0B-A39D-0F1A9357A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139</Words>
  <Characters>798</Characters>
  <Application>Microsoft Office Word</Application>
  <DocSecurity>0</DocSecurity>
  <Lines>6</Lines>
  <Paragraphs>1</Paragraphs>
  <ScaleCrop>false</ScaleCrop>
  <Company>Microsoft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51</cp:revision>
  <dcterms:created xsi:type="dcterms:W3CDTF">2019-08-07T02:56:00Z</dcterms:created>
  <dcterms:modified xsi:type="dcterms:W3CDTF">2026-04-30T05:46:00Z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eyJoZGlkIjoiYWJkN2U1MzM0NDYzZmJjNWEwNTVjNmYxMjliZmE4MmUiLCJ1c2VySWQiOiI1ODMwOTYxOTMifQ==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783F362B55494D61AF29F015ADD02D45_13</vt:lpwstr>
  </property>
</Properties>
</file>