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89DF80">
      <w:pPr>
        <w:rPr>
          <w:b/>
          <w:sz w:val="24"/>
        </w:rPr>
      </w:pPr>
    </w:p>
    <w:p w14:paraId="20E2E3AC">
      <w:pPr>
        <w:jc w:val="center"/>
        <w:rPr>
          <w:rFonts w:hint="default" w:eastAsiaTheme="minorEastAsia"/>
          <w:b/>
          <w:sz w:val="24"/>
          <w:lang w:val="en-US" w:eastAsia="zh-CN"/>
        </w:rPr>
      </w:pPr>
      <w:r>
        <w:rPr>
          <w:rFonts w:hint="eastAsia"/>
          <w:b/>
          <w:sz w:val="28"/>
        </w:rPr>
        <w:t>外固定支架、金属骨针系</w:t>
      </w:r>
      <w:r>
        <w:rPr>
          <w:rFonts w:hint="eastAsia" w:asciiTheme="minorHAnsi" w:hAnsiTheme="minorHAnsi" w:eastAsiaTheme="minorEastAsia" w:cstheme="minorBidi"/>
          <w:b/>
          <w:sz w:val="28"/>
        </w:rPr>
        <w:t>统</w:t>
      </w:r>
      <w:r>
        <w:rPr>
          <w:b/>
          <w:sz w:val="28"/>
        </w:rPr>
        <w:t>采购需求</w:t>
      </w:r>
    </w:p>
    <w:p w14:paraId="461B6C3A">
      <w:pPr>
        <w:rPr>
          <w:b/>
          <w:sz w:val="2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657"/>
        <w:gridCol w:w="1657"/>
        <w:gridCol w:w="4315"/>
      </w:tblGrid>
      <w:tr w14:paraId="0A1A9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 w14:paraId="431F6D4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657" w:type="dxa"/>
          </w:tcPr>
          <w:p w14:paraId="27B0C8A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物资名称</w:t>
            </w:r>
          </w:p>
        </w:tc>
        <w:tc>
          <w:tcPr>
            <w:tcW w:w="1657" w:type="dxa"/>
          </w:tcPr>
          <w:p w14:paraId="440EE33F">
            <w:pPr>
              <w:jc w:val="center"/>
              <w:rPr>
                <w:rFonts w:hint="eastAsia" w:eastAsiaTheme="minorEastAsia"/>
                <w:b/>
                <w:szCs w:val="21"/>
                <w:lang w:eastAsia="zh-CN"/>
              </w:rPr>
            </w:pPr>
            <w:r>
              <w:rPr>
                <w:rFonts w:hint="eastAsia"/>
                <w:b/>
                <w:szCs w:val="21"/>
              </w:rPr>
              <w:t>规格</w:t>
            </w:r>
            <w:r>
              <w:rPr>
                <w:rFonts w:hint="eastAsia"/>
                <w:b/>
                <w:szCs w:val="21"/>
                <w:lang w:eastAsia="zh-CN"/>
              </w:rPr>
              <w:t>（</w:t>
            </w:r>
            <w:r>
              <w:rPr>
                <w:rFonts w:hint="eastAsia"/>
                <w:b/>
                <w:szCs w:val="21"/>
                <w:lang w:val="en-US" w:eastAsia="zh-CN"/>
              </w:rPr>
              <w:t>单位</w:t>
            </w:r>
            <w:r>
              <w:rPr>
                <w:rFonts w:hint="eastAsia"/>
                <w:b/>
                <w:szCs w:val="21"/>
                <w:lang w:eastAsia="zh-CN"/>
              </w:rPr>
              <w:t>）</w:t>
            </w:r>
          </w:p>
        </w:tc>
        <w:tc>
          <w:tcPr>
            <w:tcW w:w="4315" w:type="dxa"/>
          </w:tcPr>
          <w:p w14:paraId="0A30B84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产品需求</w:t>
            </w:r>
            <w:r>
              <w:rPr>
                <w:rFonts w:hint="eastAsia"/>
                <w:bCs/>
                <w:sz w:val="18"/>
                <w:szCs w:val="18"/>
              </w:rPr>
              <w:t>（适用范围、实现功能、材质要求等）</w:t>
            </w:r>
          </w:p>
        </w:tc>
      </w:tr>
      <w:tr w14:paraId="1BCDA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5" w:hRule="atLeast"/>
        </w:trPr>
        <w:tc>
          <w:tcPr>
            <w:tcW w:w="667" w:type="dxa"/>
            <w:vAlign w:val="center"/>
          </w:tcPr>
          <w:p w14:paraId="12711747">
            <w:pPr>
              <w:jc w:val="center"/>
              <w:rPr>
                <w:rFonts w:asciiTheme="minorEastAsia" w:hAnsiTheme="minorEastAsia" w:eastAsiaTheme="minorEastAsia"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1"/>
              </w:rPr>
              <w:t>1</w:t>
            </w:r>
          </w:p>
        </w:tc>
        <w:tc>
          <w:tcPr>
            <w:tcW w:w="1657" w:type="dxa"/>
            <w:vAlign w:val="center"/>
          </w:tcPr>
          <w:p w14:paraId="07E7DC2B">
            <w:pPr>
              <w:jc w:val="center"/>
              <w:rPr>
                <w:rFonts w:hint="eastAsia" w:asciiTheme="minorEastAsia" w:hAnsiTheme="minorEastAsia" w:eastAsiaTheme="minorEastAsia"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1"/>
              </w:rPr>
              <w:t>外固定支架、金属骨针</w:t>
            </w:r>
          </w:p>
        </w:tc>
        <w:tc>
          <w:tcPr>
            <w:tcW w:w="1657" w:type="dxa"/>
            <w:vAlign w:val="center"/>
          </w:tcPr>
          <w:p w14:paraId="535AF725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指趾微型、腕部、肘部、膝部、踝部、上肢通用、下肢通用等多规格型号；同系列配件通用互换，各型号尺寸梯度合理，可适配成人、儿童不同体型患者临床选用。</w:t>
            </w:r>
          </w:p>
          <w:p w14:paraId="0B9DCE9A">
            <w:pPr>
              <w:jc w:val="center"/>
              <w:rPr>
                <w:rFonts w:hint="eastAsia" w:asciiTheme="minorEastAsia" w:hAnsiTheme="minorEastAsia" w:eastAsiaTheme="minorEastAsia"/>
                <w:bCs/>
                <w:szCs w:val="21"/>
                <w:lang w:eastAsia="zh-CN"/>
              </w:rPr>
            </w:pPr>
            <w:bookmarkStart w:id="0" w:name="_GoBack"/>
            <w:r>
              <w:rPr>
                <w:rFonts w:hint="eastAsia"/>
                <w:b/>
                <w:bCs/>
                <w:color w:val="000000"/>
                <w:lang w:eastAsia="zh-CN"/>
              </w:rPr>
              <w:t>（</w:t>
            </w: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套</w:t>
            </w:r>
            <w:r>
              <w:rPr>
                <w:rFonts w:hint="eastAsia"/>
                <w:b/>
                <w:bCs/>
                <w:color w:val="000000"/>
                <w:lang w:eastAsia="zh-CN"/>
              </w:rPr>
              <w:t>）</w:t>
            </w:r>
            <w:bookmarkEnd w:id="0"/>
          </w:p>
        </w:tc>
        <w:tc>
          <w:tcPr>
            <w:tcW w:w="4315" w:type="dxa"/>
            <w:vAlign w:val="center"/>
          </w:tcPr>
          <w:p w14:paraId="0F1181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  <w:sz w:val="19"/>
                <w:szCs w:val="19"/>
                <w:lang w:val="en-US" w:eastAsia="zh-CN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1、产品由单臂外固定架、骨针及配套工具组成，适用于骨折、截骨部位复位与外固定治疗。</w:t>
            </w:r>
          </w:p>
          <w:p w14:paraId="5E36EC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  <w:sz w:val="19"/>
                <w:szCs w:val="19"/>
                <w:lang w:val="en-US" w:eastAsia="zh-CN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2、人体接触部件生物相容性达标，材质安全无害；产品表面无裂纹、毛刺、锐边、锈蚀等缺陷。</w:t>
            </w:r>
          </w:p>
          <w:p w14:paraId="2902BE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  <w:sz w:val="19"/>
                <w:szCs w:val="19"/>
                <w:lang w:val="en-US" w:eastAsia="zh-CN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3、具备精准调节、肢体延长及畸形矫正功能，调节顺畅、锁定稳定。</w:t>
            </w:r>
          </w:p>
          <w:p w14:paraId="4B861D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  <w:sz w:val="19"/>
                <w:szCs w:val="19"/>
                <w:lang w:val="en-US" w:eastAsia="zh-CN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4、规格品类齐全，涵盖指、趾、腕、肘、膝、踝及上下肢各部位型号，满足各类临床应用场景。</w:t>
            </w:r>
          </w:p>
          <w:p w14:paraId="6709DF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  <w:sz w:val="19"/>
                <w:szCs w:val="19"/>
                <w:lang w:val="en-US" w:eastAsia="zh-CN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5、整体结构机械强度与稳定性良好，正常临床载荷条件下，无断裂、永久变形现象。</w:t>
            </w:r>
          </w:p>
          <w:p w14:paraId="1D6FC7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  <w:sz w:val="19"/>
                <w:szCs w:val="19"/>
                <w:lang w:val="en-US" w:eastAsia="zh-CN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6、骨针与骨骼、外固定架连接匹配精密，锁紧牢固，术后常规活动状态下无松动、移位。</w:t>
            </w:r>
          </w:p>
          <w:p w14:paraId="0433CE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  <w:sz w:val="19"/>
                <w:szCs w:val="19"/>
                <w:lang w:val="en-US" w:eastAsia="zh-CN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7、主体采用医用级耐腐蚀材质，耐受医院常规灭菌消毒要求，耐用性强。</w:t>
            </w:r>
          </w:p>
          <w:p w14:paraId="400BB2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/>
              </w:rPr>
            </w:pPr>
            <w:r>
              <w:rPr>
                <w:rFonts w:hint="eastAsia"/>
                <w:sz w:val="19"/>
                <w:szCs w:val="19"/>
                <w:lang w:val="en-US" w:eastAsia="zh-CN"/>
              </w:rPr>
              <w:t>8、模块化设计，组件拆装组合便捷，调节刻度清晰，便于术中安装与术后复查调整。</w:t>
            </w:r>
          </w:p>
        </w:tc>
      </w:tr>
    </w:tbl>
    <w:p w14:paraId="00B1C21E">
      <w:pPr>
        <w:rPr>
          <w:b/>
          <w:sz w:val="24"/>
        </w:rPr>
      </w:pPr>
    </w:p>
    <w:p w14:paraId="022780D9">
      <w:pPr>
        <w:rPr>
          <w:b/>
          <w:sz w:val="24"/>
        </w:rPr>
      </w:pPr>
    </w:p>
    <w:p w14:paraId="288EA0FE">
      <w:r>
        <w:t>商务需求：</w:t>
      </w:r>
    </w:p>
    <w:p w14:paraId="39113CA7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416366FA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3F0EB08D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42073551">
      <w:pPr>
        <w:rPr>
          <w:szCs w:val="21"/>
        </w:rPr>
      </w:pPr>
    </w:p>
    <w:p w14:paraId="4D3B82FD">
      <w:pPr>
        <w:rPr>
          <w:b/>
          <w:sz w:val="24"/>
        </w:rPr>
      </w:pPr>
    </w:p>
    <w:p w14:paraId="470DAFBE">
      <w:pPr>
        <w:rPr>
          <w:b/>
          <w:sz w:val="24"/>
        </w:rPr>
      </w:pPr>
    </w:p>
    <w:p w14:paraId="164AFFE8">
      <w:pPr>
        <w:rPr>
          <w:b/>
          <w:sz w:val="24"/>
        </w:rPr>
      </w:pPr>
    </w:p>
    <w:p w14:paraId="2A7330E7">
      <w:pPr>
        <w:rPr>
          <w:b/>
          <w:sz w:val="24"/>
        </w:rPr>
      </w:pPr>
    </w:p>
    <w:p w14:paraId="200985A6">
      <w:pPr>
        <w:jc w:val="left"/>
        <w:rPr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1AE94C39"/>
    <w:rsid w:val="21252C84"/>
    <w:rsid w:val="37847DD8"/>
    <w:rsid w:val="3BA30AAB"/>
    <w:rsid w:val="42B008FE"/>
    <w:rsid w:val="448933ED"/>
    <w:rsid w:val="4DEB3950"/>
    <w:rsid w:val="52880638"/>
    <w:rsid w:val="770F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552</Words>
  <Characters>552</Characters>
  <Lines>4</Lines>
  <Paragraphs>1</Paragraphs>
  <TotalTime>3</TotalTime>
  <ScaleCrop>false</ScaleCrop>
  <LinksUpToDate>false</LinksUpToDate>
  <CharactersWithSpaces>633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2026-05-12T01:48:06Z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C54A7CD708774BB5BDAF3AA213533539_12</vt:lpwstr>
  </property>
</Properties>
</file>