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065AD9">
      <w:pPr>
        <w:jc w:val="center"/>
        <w:rPr>
          <w:b/>
          <w:sz w:val="28"/>
        </w:rPr>
      </w:pPr>
      <w:r>
        <w:rPr>
          <w:rFonts w:hint="eastAsia"/>
          <w:b/>
          <w:sz w:val="28"/>
        </w:rPr>
        <w:t>一次性使用尿动力管、直肠测压管</w:t>
      </w:r>
      <w:r>
        <w:rPr>
          <w:rFonts w:hint="eastAsia"/>
          <w:b/>
          <w:sz w:val="28"/>
          <w:lang w:eastAsia="zh-CN"/>
        </w:rPr>
        <w:t>、</w:t>
      </w:r>
      <w:r>
        <w:rPr>
          <w:rFonts w:hint="eastAsia"/>
          <w:b/>
          <w:sz w:val="28"/>
          <w:lang w:val="en-US" w:eastAsia="zh-CN"/>
        </w:rPr>
        <w:t>尿流动力学</w:t>
      </w:r>
      <w:r>
        <w:rPr>
          <w:rFonts w:hint="eastAsia"/>
          <w:b/>
          <w:sz w:val="28"/>
        </w:rPr>
        <w:t>连接管</w:t>
      </w:r>
      <w:r>
        <w:rPr>
          <w:b/>
          <w:sz w:val="28"/>
        </w:rPr>
        <w:t>采购需求</w:t>
      </w:r>
      <w:bookmarkStart w:id="0" w:name="_GoBack"/>
      <w:bookmarkEnd w:id="0"/>
    </w:p>
    <w:tbl>
      <w:tblPr>
        <w:tblStyle w:val="5"/>
        <w:tblpPr w:leftFromText="180" w:rightFromText="180" w:vertAnchor="page" w:horzAnchor="page" w:tblpX="1249" w:tblpY="2313"/>
        <w:tblW w:w="493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1"/>
        <w:gridCol w:w="1665"/>
        <w:gridCol w:w="5371"/>
        <w:gridCol w:w="1283"/>
      </w:tblGrid>
      <w:tr w14:paraId="45780C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5000" w:type="pct"/>
            <w:gridSpan w:val="4"/>
            <w:shd w:val="clear" w:color="auto" w:fill="auto"/>
            <w:vAlign w:val="center"/>
          </w:tcPr>
          <w:p w14:paraId="568437C3">
            <w:pPr>
              <w:widowControl/>
              <w:jc w:val="center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标项一</w:t>
            </w:r>
          </w:p>
        </w:tc>
      </w:tr>
      <w:tr w14:paraId="304B79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772" w:type="pct"/>
            <w:shd w:val="clear" w:color="auto" w:fill="auto"/>
            <w:vAlign w:val="center"/>
          </w:tcPr>
          <w:p w14:paraId="641EAD65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物资名称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41160322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规格型号</w:t>
            </w:r>
          </w:p>
        </w:tc>
        <w:tc>
          <w:tcPr>
            <w:tcW w:w="2729" w:type="pct"/>
            <w:shd w:val="clear" w:color="auto" w:fill="auto"/>
            <w:vAlign w:val="center"/>
          </w:tcPr>
          <w:p w14:paraId="5B079D87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采购需求</w:t>
            </w:r>
          </w:p>
        </w:tc>
        <w:tc>
          <w:tcPr>
            <w:tcW w:w="651" w:type="pct"/>
            <w:vAlign w:val="center"/>
          </w:tcPr>
          <w:p w14:paraId="73B2F5A9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备注</w:t>
            </w:r>
          </w:p>
        </w:tc>
      </w:tr>
      <w:tr w14:paraId="4EC1F1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2" w:hRule="atLeast"/>
        </w:trPr>
        <w:tc>
          <w:tcPr>
            <w:tcW w:w="772" w:type="pct"/>
            <w:shd w:val="clear" w:color="auto" w:fill="auto"/>
            <w:vAlign w:val="center"/>
          </w:tcPr>
          <w:p w14:paraId="2BEF2082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一次性使用直肠测压管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3AACB041"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管径：</w:t>
            </w:r>
          </w:p>
          <w:p w14:paraId="0596EACD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3.3mm（±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  <w:t>0.1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）</w:t>
            </w:r>
          </w:p>
        </w:tc>
        <w:tc>
          <w:tcPr>
            <w:tcW w:w="2729" w:type="pct"/>
            <w:shd w:val="clear" w:color="auto" w:fill="auto"/>
            <w:vAlign w:val="center"/>
          </w:tcPr>
          <w:p w14:paraId="0453B37D">
            <w:pPr>
              <w:pStyle w:val="10"/>
              <w:numPr>
                <w:ilvl w:val="0"/>
                <w:numId w:val="0"/>
              </w:numPr>
              <w:ind w:leftChars="0"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</w:rPr>
              <w:t>1、</w:t>
            </w:r>
            <w:r>
              <w:rPr>
                <w:rFonts w:hint="eastAsia" w:ascii="宋体" w:hAnsi="宋体" w:eastAsia="宋体" w:cs="宋体"/>
                <w:kern w:val="0"/>
                <w:szCs w:val="21"/>
              </w:rPr>
              <w:t>用于</w:t>
            </w:r>
            <w:r>
              <w:rPr>
                <w:rFonts w:ascii="宋体" w:hAnsi="宋体" w:eastAsia="宋体" w:cs="宋体"/>
                <w:kern w:val="0"/>
                <w:szCs w:val="21"/>
              </w:rPr>
              <w:t>在尿流动力学检查过程中直肠压力的检测。</w:t>
            </w:r>
          </w:p>
          <w:p w14:paraId="723FE5B3">
            <w:pPr>
              <w:pStyle w:val="10"/>
              <w:numPr>
                <w:ilvl w:val="0"/>
                <w:numId w:val="0"/>
              </w:numPr>
              <w:ind w:leftChars="0"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  <w:t>2、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一次性使用直肠测压管的导管头端应圆润，无毛刺，外表光洁无明显的折痕。</w:t>
            </w:r>
          </w:p>
          <w:p w14:paraId="4A3C898E">
            <w:pPr>
              <w:pStyle w:val="10"/>
              <w:numPr>
                <w:ilvl w:val="0"/>
                <w:numId w:val="0"/>
              </w:numPr>
              <w:ind w:leftChars="0"/>
              <w:jc w:val="left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  <w:t>3、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有相应的刻度线，刻度清晰，无脱落。头端球囊及球囊连接处无漏气，无菌管道。</w:t>
            </w:r>
          </w:p>
        </w:tc>
        <w:tc>
          <w:tcPr>
            <w:tcW w:w="651" w:type="pct"/>
            <w:vMerge w:val="restart"/>
            <w:vAlign w:val="center"/>
          </w:tcPr>
          <w:p w14:paraId="5DF59880">
            <w:pPr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三个产品需配套使用且适配我院</w:t>
            </w: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</w:rPr>
              <w:t>尿流动力学</w:t>
            </w:r>
            <w:r>
              <w:rPr>
                <w:rFonts w:hint="eastAsia" w:ascii="宋体" w:hAnsi="宋体" w:eastAsia="宋体" w:cs="宋体"/>
                <w:kern w:val="0"/>
                <w:szCs w:val="21"/>
              </w:rPr>
              <w:t>设备</w:t>
            </w: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</w:rPr>
              <w:t>(LABORIE)</w:t>
            </w:r>
            <w:r>
              <w:rPr>
                <w:rFonts w:hint="eastAsia" w:ascii="宋体" w:hAnsi="宋体" w:eastAsia="宋体" w:cs="宋体"/>
                <w:kern w:val="0"/>
                <w:szCs w:val="21"/>
              </w:rPr>
              <w:t>或提供其它解决方案</w:t>
            </w:r>
          </w:p>
        </w:tc>
      </w:tr>
      <w:tr w14:paraId="4849EC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1" w:hRule="atLeast"/>
        </w:trPr>
        <w:tc>
          <w:tcPr>
            <w:tcW w:w="772" w:type="pct"/>
            <w:shd w:val="clear" w:color="auto" w:fill="auto"/>
            <w:vAlign w:val="center"/>
          </w:tcPr>
          <w:p w14:paraId="2D80A30B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一次性使用尿动力测压管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10D5EE0B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双腔；</w:t>
            </w:r>
          </w:p>
          <w:p w14:paraId="64B8EF57"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管径：</w:t>
            </w:r>
          </w:p>
          <w:p w14:paraId="6D092D17"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2.0mm（±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  <w:t>0.1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）</w:t>
            </w:r>
          </w:p>
        </w:tc>
        <w:tc>
          <w:tcPr>
            <w:tcW w:w="2729" w:type="pct"/>
            <w:shd w:val="clear" w:color="auto" w:fill="auto"/>
            <w:vAlign w:val="center"/>
          </w:tcPr>
          <w:p w14:paraId="7CF45F2D">
            <w:pPr>
              <w:rPr>
                <w:rFonts w:hint="eastAsia"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1、用于在尿流动力学检查过程中膀胱压力及尿道压力的检测。</w:t>
            </w:r>
          </w:p>
          <w:p w14:paraId="1B828892">
            <w:pPr>
              <w:rPr>
                <w:rFonts w:hint="eastAsia"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2、尿动力测压导管头端应圆润，无毛刺，外表光洁无明显的折痕。</w:t>
            </w:r>
          </w:p>
          <w:p w14:paraId="0672F4F9">
            <w:pPr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3、有相应的刻度线，刻度清晰，无脱落，无菌。</w:t>
            </w:r>
          </w:p>
        </w:tc>
        <w:tc>
          <w:tcPr>
            <w:tcW w:w="651" w:type="pct"/>
            <w:vMerge w:val="continue"/>
          </w:tcPr>
          <w:p w14:paraId="1A64181E">
            <w:pPr>
              <w:rPr>
                <w:rFonts w:hint="eastAsia" w:ascii="宋体" w:hAnsi="宋体" w:eastAsia="宋体" w:cs="宋体"/>
                <w:color w:val="000000"/>
                <w:szCs w:val="18"/>
              </w:rPr>
            </w:pPr>
          </w:p>
        </w:tc>
      </w:tr>
      <w:tr w14:paraId="63D494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772" w:type="pct"/>
            <w:shd w:val="clear" w:color="auto" w:fill="auto"/>
            <w:vAlign w:val="center"/>
          </w:tcPr>
          <w:p w14:paraId="7D7634A1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  <w:lang w:val="en-US" w:eastAsia="zh-CN"/>
              </w:rPr>
              <w:t>尿流动力学</w:t>
            </w:r>
            <w:r>
              <w:rPr>
                <w:rFonts w:ascii="宋体" w:hAnsi="宋体" w:eastAsia="宋体" w:cs="宋体"/>
                <w:color w:val="000000"/>
                <w:szCs w:val="18"/>
              </w:rPr>
              <w:t>连接管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28DE700C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/</w:t>
            </w:r>
          </w:p>
        </w:tc>
        <w:tc>
          <w:tcPr>
            <w:tcW w:w="2729" w:type="pct"/>
            <w:shd w:val="clear" w:color="auto" w:fill="auto"/>
            <w:vAlign w:val="center"/>
          </w:tcPr>
          <w:p w14:paraId="43F6FBB4">
            <w:pPr>
              <w:rPr>
                <w:rFonts w:hint="default" w:ascii="宋体" w:hAnsi="宋体" w:eastAsia="宋体" w:cs="宋体"/>
                <w:color w:val="000000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用于检查时候输注液体</w:t>
            </w:r>
            <w:r>
              <w:rPr>
                <w:rFonts w:hint="eastAsia" w:ascii="宋体" w:hAnsi="宋体" w:eastAsia="宋体" w:cs="宋体"/>
                <w:color w:val="000000"/>
                <w:szCs w:val="18"/>
                <w:lang w:val="en-US" w:eastAsia="zh-CN"/>
              </w:rPr>
              <w:t>，与</w:t>
            </w:r>
            <w:r>
              <w:rPr>
                <w:rFonts w:hint="eastAsia" w:ascii="宋体" w:hAnsi="宋体" w:eastAsia="宋体" w:cs="宋体"/>
                <w:color w:val="000000"/>
                <w:szCs w:val="18"/>
              </w:rPr>
              <w:t>一次性使用直肠测压管</w:t>
            </w:r>
            <w:r>
              <w:rPr>
                <w:rFonts w:hint="eastAsia" w:ascii="宋体" w:hAnsi="宋体" w:eastAsia="宋体" w:cs="宋体"/>
                <w:color w:val="000000"/>
                <w:szCs w:val="18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000000"/>
                <w:szCs w:val="18"/>
              </w:rPr>
              <w:t>一次性使用尿动力测压管</w:t>
            </w:r>
            <w:r>
              <w:rPr>
                <w:rFonts w:hint="eastAsia" w:ascii="宋体" w:hAnsi="宋体" w:eastAsia="宋体" w:cs="宋体"/>
                <w:color w:val="000000"/>
                <w:szCs w:val="18"/>
                <w:lang w:val="en-US" w:eastAsia="zh-CN"/>
              </w:rPr>
              <w:t>适配。</w:t>
            </w:r>
          </w:p>
        </w:tc>
        <w:tc>
          <w:tcPr>
            <w:tcW w:w="651" w:type="pct"/>
            <w:vMerge w:val="continue"/>
          </w:tcPr>
          <w:p w14:paraId="3AAE62BD">
            <w:pPr>
              <w:rPr>
                <w:rFonts w:hint="eastAsia" w:ascii="宋体" w:hAnsi="宋体" w:eastAsia="宋体" w:cs="宋体"/>
                <w:color w:val="000000"/>
                <w:szCs w:val="18"/>
              </w:rPr>
            </w:pPr>
          </w:p>
        </w:tc>
      </w:tr>
    </w:tbl>
    <w:p w14:paraId="0A56242E">
      <w:pPr>
        <w:jc w:val="both"/>
        <w:rPr>
          <w:b/>
          <w:sz w:val="28"/>
        </w:rPr>
      </w:pPr>
    </w:p>
    <w:tbl>
      <w:tblPr>
        <w:tblStyle w:val="6"/>
        <w:tblpPr w:leftFromText="180" w:rightFromText="180" w:vertAnchor="text" w:horzAnchor="page" w:tblpX="1286" w:tblpY="218"/>
        <w:tblOverlap w:val="never"/>
        <w:tblW w:w="98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4"/>
        <w:gridCol w:w="1620"/>
        <w:gridCol w:w="5386"/>
        <w:gridCol w:w="1340"/>
      </w:tblGrid>
      <w:tr w14:paraId="5180D2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9860" w:type="dxa"/>
            <w:gridSpan w:val="4"/>
            <w:vAlign w:val="center"/>
          </w:tcPr>
          <w:p w14:paraId="692C26C2">
            <w:pPr>
              <w:widowControl/>
              <w:jc w:val="center"/>
              <w:rPr>
                <w:rFonts w:hint="default" w:eastAsiaTheme="minorEastAsia"/>
                <w:b/>
                <w:sz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标项二</w:t>
            </w:r>
          </w:p>
        </w:tc>
      </w:tr>
      <w:tr w14:paraId="7C1E69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514" w:type="dxa"/>
            <w:shd w:val="clear" w:color="auto" w:fill="auto"/>
            <w:vAlign w:val="center"/>
          </w:tcPr>
          <w:p w14:paraId="4E6067E5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物资名称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6D535C5B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规格型号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7BB69362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采购需求</w:t>
            </w:r>
          </w:p>
        </w:tc>
        <w:tc>
          <w:tcPr>
            <w:tcW w:w="1340" w:type="dxa"/>
            <w:shd w:val="clear" w:color="auto" w:fill="auto"/>
            <w:vAlign w:val="center"/>
          </w:tcPr>
          <w:p w14:paraId="05FFCA11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备注</w:t>
            </w:r>
          </w:p>
        </w:tc>
      </w:tr>
      <w:tr w14:paraId="5C9770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7" w:hRule="atLeast"/>
        </w:trPr>
        <w:tc>
          <w:tcPr>
            <w:tcW w:w="1514" w:type="dxa"/>
            <w:shd w:val="clear" w:color="auto" w:fill="auto"/>
            <w:vAlign w:val="center"/>
          </w:tcPr>
          <w:p w14:paraId="44757405">
            <w:pPr>
              <w:jc w:val="center"/>
              <w:rPr>
                <w:rFonts w:ascii="宋体" w:hAnsi="宋体" w:eastAsia="宋体" w:cs="宋体"/>
                <w:color w:val="000000"/>
                <w:kern w:val="2"/>
                <w:sz w:val="21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一次性使用直肠测压管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7BA55F42"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管径：</w:t>
            </w:r>
          </w:p>
          <w:p w14:paraId="55A8F6FA">
            <w:pPr>
              <w:jc w:val="center"/>
              <w:rPr>
                <w:rFonts w:ascii="宋体" w:hAnsi="宋体" w:eastAsia="宋体" w:cs="宋体"/>
                <w:color w:val="000000"/>
                <w:kern w:val="2"/>
                <w:sz w:val="21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2.1mm（±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  <w:t>0.1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）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135329B6">
            <w:pPr>
              <w:pStyle w:val="10"/>
              <w:numPr>
                <w:ilvl w:val="0"/>
                <w:numId w:val="0"/>
              </w:numPr>
              <w:ind w:leftChars="0"/>
              <w:jc w:val="left"/>
              <w:rPr>
                <w:rFonts w:hint="eastAsia" w:ascii="宋体" w:hAnsi="宋体" w:eastAsia="宋体" w:cs="宋体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</w:rPr>
              <w:t>1、</w:t>
            </w:r>
            <w:r>
              <w:rPr>
                <w:rFonts w:hint="eastAsia" w:ascii="宋体" w:hAnsi="宋体" w:eastAsia="宋体" w:cs="宋体"/>
                <w:kern w:val="0"/>
                <w:szCs w:val="21"/>
              </w:rPr>
              <w:t>用于</w:t>
            </w:r>
            <w:r>
              <w:rPr>
                <w:rFonts w:ascii="宋体" w:hAnsi="宋体" w:eastAsia="宋体" w:cs="宋体"/>
                <w:kern w:val="0"/>
                <w:szCs w:val="21"/>
              </w:rPr>
              <w:t>在尿流动力学检查过程中直肠压力的检测。</w:t>
            </w:r>
          </w:p>
          <w:p w14:paraId="73764FC1">
            <w:pPr>
              <w:pStyle w:val="10"/>
              <w:numPr>
                <w:ilvl w:val="0"/>
                <w:numId w:val="0"/>
              </w:numPr>
              <w:ind w:leftChars="0"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  <w:t>2、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一次性使用直肠测压管的导管头端应圆润，无毛刺，外表光洁无明显的折痕。</w:t>
            </w:r>
          </w:p>
          <w:p w14:paraId="5A4F3DD7">
            <w:pPr>
              <w:pStyle w:val="10"/>
              <w:numPr>
                <w:ilvl w:val="0"/>
                <w:numId w:val="0"/>
              </w:numPr>
              <w:ind w:leftChars="0"/>
              <w:jc w:val="left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  <w:t>3、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有相应的刻度线，刻度清晰，无脱落。</w:t>
            </w:r>
          </w:p>
          <w:p w14:paraId="6A1326A5">
            <w:pPr>
              <w:pStyle w:val="10"/>
              <w:spacing w:line="180" w:lineRule="atLeast"/>
              <w:ind w:left="357" w:leftChars="0" w:firstLine="0" w:firstLineChars="0"/>
              <w:rPr>
                <w:rFonts w:ascii="宋体" w:hAnsi="宋体" w:eastAsia="宋体" w:cs="宋体"/>
                <w:color w:val="000000"/>
                <w:kern w:val="2"/>
                <w:sz w:val="21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头端球囊及球囊连接处无漏气，无菌管道。</w:t>
            </w:r>
          </w:p>
        </w:tc>
        <w:tc>
          <w:tcPr>
            <w:tcW w:w="1340" w:type="dxa"/>
            <w:vMerge w:val="restart"/>
          </w:tcPr>
          <w:p w14:paraId="2F65BE81">
            <w:pPr>
              <w:jc w:val="both"/>
              <w:rPr>
                <w:b/>
                <w:sz w:val="28"/>
                <w:vertAlign w:val="baseline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</w:rPr>
              <w:t>三个产品需配套使用且适配我院</w:t>
            </w: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</w:rPr>
              <w:t>尿流动力学</w:t>
            </w:r>
            <w:r>
              <w:rPr>
                <w:rFonts w:hint="eastAsia" w:ascii="宋体" w:hAnsi="宋体" w:eastAsia="宋体" w:cs="宋体"/>
                <w:kern w:val="0"/>
                <w:szCs w:val="21"/>
              </w:rPr>
              <w:t>设备</w:t>
            </w: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</w:rPr>
              <w:t>(LABORIE)</w:t>
            </w:r>
            <w:r>
              <w:rPr>
                <w:rFonts w:hint="eastAsia" w:ascii="宋体" w:hAnsi="宋体" w:eastAsia="宋体" w:cs="宋体"/>
                <w:kern w:val="0"/>
                <w:szCs w:val="21"/>
              </w:rPr>
              <w:t>或提供其它解决方案</w:t>
            </w:r>
          </w:p>
        </w:tc>
      </w:tr>
      <w:tr w14:paraId="7567F7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7" w:hRule="atLeast"/>
        </w:trPr>
        <w:tc>
          <w:tcPr>
            <w:tcW w:w="1514" w:type="dxa"/>
            <w:shd w:val="clear" w:color="auto" w:fill="auto"/>
            <w:vAlign w:val="center"/>
          </w:tcPr>
          <w:p w14:paraId="0E05312C">
            <w:pPr>
              <w:jc w:val="center"/>
              <w:rPr>
                <w:rFonts w:ascii="宋体" w:hAnsi="宋体" w:eastAsia="宋体" w:cs="宋体"/>
                <w:color w:val="000000"/>
                <w:kern w:val="2"/>
                <w:sz w:val="21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一次性使用尿动力测压管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1AA4BA46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三腔</w:t>
            </w:r>
          </w:p>
          <w:p w14:paraId="02316BE5"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管径：</w:t>
            </w:r>
          </w:p>
          <w:p w14:paraId="3BC038BC"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2.1mm（±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  <w:t>0.1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）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517526EE">
            <w:pPr>
              <w:rPr>
                <w:rFonts w:hint="eastAsia"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1、用于在尿流动力学检查过程中膀胱压力及尿道压力的检测。</w:t>
            </w:r>
          </w:p>
          <w:p w14:paraId="00D60F4A">
            <w:pPr>
              <w:rPr>
                <w:rFonts w:hint="eastAsia"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2、尿动力测压导管头端应圆润，无毛刺，外表光洁无明显的折痕。</w:t>
            </w:r>
          </w:p>
          <w:p w14:paraId="70E3BEA7">
            <w:pPr>
              <w:rPr>
                <w:rFonts w:ascii="宋体" w:hAnsi="宋体" w:eastAsia="宋体" w:cs="宋体"/>
                <w:color w:val="000000"/>
                <w:kern w:val="2"/>
                <w:sz w:val="21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3、有相应的刻度线，刻度清晰，无脱落，无菌。</w:t>
            </w:r>
          </w:p>
        </w:tc>
        <w:tc>
          <w:tcPr>
            <w:tcW w:w="1340" w:type="dxa"/>
            <w:vMerge w:val="continue"/>
          </w:tcPr>
          <w:p w14:paraId="5431BAD8">
            <w:pPr>
              <w:jc w:val="both"/>
              <w:rPr>
                <w:b/>
                <w:sz w:val="28"/>
                <w:vertAlign w:val="baseline"/>
              </w:rPr>
            </w:pPr>
          </w:p>
        </w:tc>
      </w:tr>
      <w:tr w14:paraId="5DEDE3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1514" w:type="dxa"/>
            <w:shd w:val="clear" w:color="auto" w:fill="auto"/>
            <w:vAlign w:val="center"/>
          </w:tcPr>
          <w:p w14:paraId="71535788">
            <w:pPr>
              <w:jc w:val="center"/>
              <w:rPr>
                <w:rFonts w:ascii="宋体" w:hAnsi="宋体" w:eastAsia="宋体" w:cs="宋体"/>
                <w:color w:val="000000"/>
                <w:kern w:val="2"/>
                <w:sz w:val="21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  <w:lang w:val="en-US" w:eastAsia="zh-CN"/>
              </w:rPr>
              <w:t>尿流动力学</w:t>
            </w:r>
            <w:r>
              <w:rPr>
                <w:rFonts w:ascii="宋体" w:hAnsi="宋体" w:eastAsia="宋体" w:cs="宋体"/>
                <w:color w:val="000000"/>
                <w:szCs w:val="18"/>
              </w:rPr>
              <w:t>连接管</w:t>
            </w:r>
          </w:p>
        </w:tc>
        <w:tc>
          <w:tcPr>
            <w:tcW w:w="1620" w:type="dxa"/>
            <w:shd w:val="clear" w:color="auto" w:fill="auto"/>
            <w:vAlign w:val="center"/>
          </w:tcPr>
          <w:p w14:paraId="615E739A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/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6375C6A9">
            <w:pPr>
              <w:rPr>
                <w:rFonts w:hint="default" w:ascii="宋体" w:hAnsi="宋体" w:eastAsia="宋体" w:cs="宋体"/>
                <w:color w:val="000000"/>
                <w:kern w:val="2"/>
                <w:sz w:val="21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用于检查时候输注液体</w:t>
            </w:r>
            <w:r>
              <w:rPr>
                <w:rFonts w:hint="eastAsia" w:ascii="宋体" w:hAnsi="宋体" w:eastAsia="宋体" w:cs="宋体"/>
                <w:color w:val="000000"/>
                <w:szCs w:val="18"/>
                <w:lang w:val="en-US" w:eastAsia="zh-CN"/>
              </w:rPr>
              <w:t>，与</w:t>
            </w:r>
            <w:r>
              <w:rPr>
                <w:rFonts w:hint="eastAsia" w:ascii="宋体" w:hAnsi="宋体" w:eastAsia="宋体" w:cs="宋体"/>
                <w:color w:val="000000"/>
                <w:szCs w:val="18"/>
              </w:rPr>
              <w:t>一次性使用直肠测压管</w:t>
            </w:r>
            <w:r>
              <w:rPr>
                <w:rFonts w:hint="eastAsia" w:ascii="宋体" w:hAnsi="宋体" w:eastAsia="宋体" w:cs="宋体"/>
                <w:color w:val="000000"/>
                <w:szCs w:val="18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color w:val="000000"/>
                <w:szCs w:val="18"/>
              </w:rPr>
              <w:t>一次性使用尿动力测压管</w:t>
            </w:r>
            <w:r>
              <w:rPr>
                <w:rFonts w:hint="eastAsia" w:ascii="宋体" w:hAnsi="宋体" w:eastAsia="宋体" w:cs="宋体"/>
                <w:color w:val="000000"/>
                <w:szCs w:val="18"/>
                <w:lang w:val="en-US" w:eastAsia="zh-CN"/>
              </w:rPr>
              <w:t>适配。</w:t>
            </w:r>
          </w:p>
        </w:tc>
        <w:tc>
          <w:tcPr>
            <w:tcW w:w="1340" w:type="dxa"/>
            <w:vMerge w:val="continue"/>
          </w:tcPr>
          <w:p w14:paraId="5B788831">
            <w:pPr>
              <w:jc w:val="both"/>
              <w:rPr>
                <w:b/>
                <w:sz w:val="28"/>
                <w:vertAlign w:val="baseline"/>
              </w:rPr>
            </w:pPr>
          </w:p>
        </w:tc>
      </w:tr>
    </w:tbl>
    <w:p w14:paraId="37A9B915"/>
    <w:p w14:paraId="4451E82D">
      <w:r>
        <w:t>商务需求：</w:t>
      </w:r>
    </w:p>
    <w:p w14:paraId="7894E611">
      <w:pPr>
        <w:rPr>
          <w:rFonts w:ascii="宋体" w:hAnsi="宋体" w:eastAsia="宋体" w:cs="宋体"/>
          <w:bCs/>
          <w:szCs w:val="21"/>
        </w:rPr>
      </w:pPr>
      <w:r>
        <w:rPr>
          <w:rFonts w:hint="eastAsia"/>
          <w:szCs w:val="21"/>
        </w:rPr>
        <w:t>1、</w:t>
      </w:r>
      <w:r>
        <w:rPr>
          <w:rFonts w:hint="eastAsia" w:ascii="宋体" w:hAnsi="宋体" w:eastAsia="宋体" w:cs="宋体"/>
          <w:bCs/>
          <w:szCs w:val="21"/>
        </w:rPr>
        <w:t>收费需符合浙江省物价政策</w:t>
      </w:r>
    </w:p>
    <w:p w14:paraId="124144D8">
      <w:pPr>
        <w:rPr>
          <w:szCs w:val="21"/>
        </w:rPr>
      </w:pPr>
      <w:r>
        <w:rPr>
          <w:rFonts w:hint="eastAsia"/>
          <w:szCs w:val="21"/>
        </w:rPr>
        <w:t>2、</w:t>
      </w:r>
      <w:r>
        <w:rPr>
          <w:rFonts w:hint="eastAsia" w:ascii="宋体" w:hAnsi="宋体" w:eastAsia="宋体" w:cs="宋体"/>
          <w:bCs/>
          <w:szCs w:val="21"/>
        </w:rPr>
        <w:t>产品须有浙江省药械平台相关产品代码并通过线上采购</w:t>
      </w:r>
    </w:p>
    <w:p w14:paraId="6D80ECE6">
      <w:pPr>
        <w:rPr>
          <w:rFonts w:ascii="宋体" w:hAnsi="宋体" w:eastAsia="宋体" w:cs="宋体"/>
          <w:bCs/>
          <w:szCs w:val="21"/>
        </w:rPr>
      </w:pPr>
      <w:r>
        <w:rPr>
          <w:rFonts w:hint="eastAsia"/>
          <w:szCs w:val="21"/>
        </w:rPr>
        <w:t>3、</w:t>
      </w:r>
      <w:r>
        <w:rPr>
          <w:rFonts w:hint="eastAsia" w:ascii="宋体" w:hAnsi="宋体" w:eastAsia="宋体" w:cs="宋体"/>
          <w:bCs/>
          <w:szCs w:val="21"/>
        </w:rPr>
        <w:t>耗材报价不得高于其在耗材省药械采购中心平台最低价</w:t>
      </w:r>
    </w:p>
    <w:p w14:paraId="548A0049">
      <w:pPr>
        <w:rPr>
          <w:szCs w:val="21"/>
        </w:rPr>
      </w:pPr>
    </w:p>
    <w:p w14:paraId="4FD76F27">
      <w:pPr>
        <w:jc w:val="left"/>
        <w:rPr>
          <w:sz w:val="24"/>
          <w:szCs w:val="28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565"/>
    <w:rsid w:val="00040853"/>
    <w:rsid w:val="00093947"/>
    <w:rsid w:val="000A3ABA"/>
    <w:rsid w:val="000A7BD6"/>
    <w:rsid w:val="000D257E"/>
    <w:rsid w:val="000D34DE"/>
    <w:rsid w:val="000F093A"/>
    <w:rsid w:val="000F48D1"/>
    <w:rsid w:val="000F67C7"/>
    <w:rsid w:val="00125FC9"/>
    <w:rsid w:val="00153B51"/>
    <w:rsid w:val="00161B83"/>
    <w:rsid w:val="00183AE5"/>
    <w:rsid w:val="00183E08"/>
    <w:rsid w:val="001C3BE4"/>
    <w:rsid w:val="001D3586"/>
    <w:rsid w:val="001F6C56"/>
    <w:rsid w:val="002012A9"/>
    <w:rsid w:val="00216336"/>
    <w:rsid w:val="002458EA"/>
    <w:rsid w:val="00254AF4"/>
    <w:rsid w:val="00256562"/>
    <w:rsid w:val="0026186E"/>
    <w:rsid w:val="00284C8F"/>
    <w:rsid w:val="00293F43"/>
    <w:rsid w:val="002A3540"/>
    <w:rsid w:val="002A3AC9"/>
    <w:rsid w:val="002B3604"/>
    <w:rsid w:val="002C061E"/>
    <w:rsid w:val="002C389B"/>
    <w:rsid w:val="002F2556"/>
    <w:rsid w:val="003007CA"/>
    <w:rsid w:val="003302ED"/>
    <w:rsid w:val="003349F1"/>
    <w:rsid w:val="0034533F"/>
    <w:rsid w:val="0035576A"/>
    <w:rsid w:val="0036471F"/>
    <w:rsid w:val="00370A1C"/>
    <w:rsid w:val="00384FCE"/>
    <w:rsid w:val="00397CD9"/>
    <w:rsid w:val="003A09CF"/>
    <w:rsid w:val="003A198B"/>
    <w:rsid w:val="003A2446"/>
    <w:rsid w:val="003D0E29"/>
    <w:rsid w:val="003F32E3"/>
    <w:rsid w:val="00416293"/>
    <w:rsid w:val="00420734"/>
    <w:rsid w:val="004463CA"/>
    <w:rsid w:val="00450EE5"/>
    <w:rsid w:val="0045335C"/>
    <w:rsid w:val="004557DC"/>
    <w:rsid w:val="00461004"/>
    <w:rsid w:val="00476C96"/>
    <w:rsid w:val="004A303F"/>
    <w:rsid w:val="004A6CCF"/>
    <w:rsid w:val="004E5AAA"/>
    <w:rsid w:val="004F5267"/>
    <w:rsid w:val="0050789C"/>
    <w:rsid w:val="00511720"/>
    <w:rsid w:val="00545BBE"/>
    <w:rsid w:val="005542A2"/>
    <w:rsid w:val="005567BD"/>
    <w:rsid w:val="00556A31"/>
    <w:rsid w:val="00562AC8"/>
    <w:rsid w:val="0057599B"/>
    <w:rsid w:val="005773B5"/>
    <w:rsid w:val="005800EE"/>
    <w:rsid w:val="00596594"/>
    <w:rsid w:val="005A7B2D"/>
    <w:rsid w:val="005B3E61"/>
    <w:rsid w:val="005B6BB7"/>
    <w:rsid w:val="00606D08"/>
    <w:rsid w:val="00613EEE"/>
    <w:rsid w:val="006254F7"/>
    <w:rsid w:val="00632412"/>
    <w:rsid w:val="0066039D"/>
    <w:rsid w:val="00674612"/>
    <w:rsid w:val="006A5565"/>
    <w:rsid w:val="006D0EA4"/>
    <w:rsid w:val="006E7EFF"/>
    <w:rsid w:val="006F0AAF"/>
    <w:rsid w:val="00705EFA"/>
    <w:rsid w:val="00712C3C"/>
    <w:rsid w:val="007254B6"/>
    <w:rsid w:val="00747507"/>
    <w:rsid w:val="0075369C"/>
    <w:rsid w:val="007635D4"/>
    <w:rsid w:val="00767418"/>
    <w:rsid w:val="00775A36"/>
    <w:rsid w:val="00794B87"/>
    <w:rsid w:val="00796D72"/>
    <w:rsid w:val="007A519C"/>
    <w:rsid w:val="007A7AF9"/>
    <w:rsid w:val="007A7F11"/>
    <w:rsid w:val="007D0753"/>
    <w:rsid w:val="00812ED1"/>
    <w:rsid w:val="0082553B"/>
    <w:rsid w:val="0083577A"/>
    <w:rsid w:val="00835A1C"/>
    <w:rsid w:val="00846333"/>
    <w:rsid w:val="00854571"/>
    <w:rsid w:val="00896FF1"/>
    <w:rsid w:val="008A15FB"/>
    <w:rsid w:val="008A4027"/>
    <w:rsid w:val="008B69D6"/>
    <w:rsid w:val="008B7161"/>
    <w:rsid w:val="008C012F"/>
    <w:rsid w:val="008D6F81"/>
    <w:rsid w:val="008D6FC7"/>
    <w:rsid w:val="008E2148"/>
    <w:rsid w:val="008F1B69"/>
    <w:rsid w:val="00901C4A"/>
    <w:rsid w:val="00904546"/>
    <w:rsid w:val="009777E8"/>
    <w:rsid w:val="009B4BEF"/>
    <w:rsid w:val="009C3814"/>
    <w:rsid w:val="00A14A6D"/>
    <w:rsid w:val="00A207D6"/>
    <w:rsid w:val="00A21C2F"/>
    <w:rsid w:val="00A359BB"/>
    <w:rsid w:val="00A60D19"/>
    <w:rsid w:val="00A74162"/>
    <w:rsid w:val="00AB085B"/>
    <w:rsid w:val="00AC1371"/>
    <w:rsid w:val="00AE321F"/>
    <w:rsid w:val="00AE5D35"/>
    <w:rsid w:val="00B06419"/>
    <w:rsid w:val="00B12615"/>
    <w:rsid w:val="00B32E6B"/>
    <w:rsid w:val="00B4436D"/>
    <w:rsid w:val="00B45019"/>
    <w:rsid w:val="00B51A2A"/>
    <w:rsid w:val="00B5719F"/>
    <w:rsid w:val="00B816A3"/>
    <w:rsid w:val="00BA7056"/>
    <w:rsid w:val="00BC2BDF"/>
    <w:rsid w:val="00BD7976"/>
    <w:rsid w:val="00BF1264"/>
    <w:rsid w:val="00C00344"/>
    <w:rsid w:val="00C005D4"/>
    <w:rsid w:val="00C04FD2"/>
    <w:rsid w:val="00C27792"/>
    <w:rsid w:val="00C65221"/>
    <w:rsid w:val="00C85DA7"/>
    <w:rsid w:val="00C9027D"/>
    <w:rsid w:val="00CB46F5"/>
    <w:rsid w:val="00CC2D54"/>
    <w:rsid w:val="00CD4620"/>
    <w:rsid w:val="00D0051D"/>
    <w:rsid w:val="00D47063"/>
    <w:rsid w:val="00D50618"/>
    <w:rsid w:val="00D54CDB"/>
    <w:rsid w:val="00D55A2A"/>
    <w:rsid w:val="00D55F8C"/>
    <w:rsid w:val="00D727FD"/>
    <w:rsid w:val="00DA0C11"/>
    <w:rsid w:val="00DC3289"/>
    <w:rsid w:val="00DC7046"/>
    <w:rsid w:val="00DE7C50"/>
    <w:rsid w:val="00E06941"/>
    <w:rsid w:val="00E12C2B"/>
    <w:rsid w:val="00E359E4"/>
    <w:rsid w:val="00E52718"/>
    <w:rsid w:val="00E6292F"/>
    <w:rsid w:val="00E77079"/>
    <w:rsid w:val="00E85402"/>
    <w:rsid w:val="00E93054"/>
    <w:rsid w:val="00EB3945"/>
    <w:rsid w:val="00ED4D4C"/>
    <w:rsid w:val="00ED71F0"/>
    <w:rsid w:val="00EF21D7"/>
    <w:rsid w:val="00EF25AA"/>
    <w:rsid w:val="00EF5596"/>
    <w:rsid w:val="00F14FBA"/>
    <w:rsid w:val="00F17758"/>
    <w:rsid w:val="00F24EB1"/>
    <w:rsid w:val="00F335A4"/>
    <w:rsid w:val="00F357F9"/>
    <w:rsid w:val="00F5347C"/>
    <w:rsid w:val="00F704A8"/>
    <w:rsid w:val="00F74E98"/>
    <w:rsid w:val="00F9534A"/>
    <w:rsid w:val="00FA78D9"/>
    <w:rsid w:val="00FB318A"/>
    <w:rsid w:val="00FB3A85"/>
    <w:rsid w:val="00FB60C6"/>
    <w:rsid w:val="00FC515D"/>
    <w:rsid w:val="10AE48F6"/>
    <w:rsid w:val="118714DF"/>
    <w:rsid w:val="145A7BE0"/>
    <w:rsid w:val="163E405E"/>
    <w:rsid w:val="1BC90581"/>
    <w:rsid w:val="1F117579"/>
    <w:rsid w:val="38832151"/>
    <w:rsid w:val="447C1D4B"/>
    <w:rsid w:val="448933ED"/>
    <w:rsid w:val="44A45352"/>
    <w:rsid w:val="798A5C64"/>
    <w:rsid w:val="7ED96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Char"/>
    <w:basedOn w:val="7"/>
    <w:link w:val="3"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2"/>
    <w:qFormat/>
    <w:uiPriority w:val="99"/>
    <w:rPr>
      <w:sz w:val="18"/>
      <w:szCs w:val="18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716</Words>
  <Characters>756</Characters>
  <Lines>4</Lines>
  <Paragraphs>1</Paragraphs>
  <TotalTime>2</TotalTime>
  <ScaleCrop>false</ScaleCrop>
  <LinksUpToDate>false</LinksUpToDate>
  <CharactersWithSpaces>756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2023-07-18T03:31:00Z</dcterms:created>
  <dc:creator>hp</dc:creator>
  <cp:lastModifiedBy>微信用户</cp:lastModifiedBy>
  <cp:lastPrinted>2021-01-22T06:25:00Z</cp:lastPrinted>
  <dcterms:modified xsi:type="dcterms:W3CDTF">2026-05-12T01:55:23Z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eyJoZGlkIjoiN2VjZTllMjI1MmJhN2FiYWE5OTkxNjU5NWRjNTYwMjgiLCJ1c2VySWQiOiIxMjcwMDIwMjAzIn0=</vt:lpwstr>
  </property>
  <property fmtid="{D5CDD505-2E9C-101B-9397-08002B2CF9AE}" pid="3" name="KSOProductBuildVer">
    <vt:lpwstr>2052-12.1.0.25865</vt:lpwstr>
  </property>
  <property fmtid="{D5CDD505-2E9C-101B-9397-08002B2CF9AE}" pid="4" name="ICV">
    <vt:lpwstr>C54A7CD708774BB5BDAF3AA213533539_12</vt:lpwstr>
  </property>
</Properties>
</file>