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07D21" w14:textId="77777777" w:rsidR="00D92B36" w:rsidRDefault="00000000">
      <w:pPr>
        <w:pStyle w:val="1"/>
      </w:pPr>
      <w:r>
        <w:t>靶向病原体基因组测序</w:t>
      </w:r>
      <w:r>
        <w:t>(</w:t>
      </w:r>
      <w:proofErr w:type="spellStart"/>
      <w:r>
        <w:t>tNGS</w:t>
      </w:r>
      <w:proofErr w:type="spellEnd"/>
      <w:r>
        <w:t>)</w:t>
      </w:r>
      <w:r>
        <w:t>和</w:t>
      </w:r>
      <w:proofErr w:type="gramStart"/>
      <w:r>
        <w:t>宏基因组</w:t>
      </w:r>
      <w:proofErr w:type="gramEnd"/>
      <w:r>
        <w:t>测序</w:t>
      </w:r>
      <w:r>
        <w:t>(</w:t>
      </w:r>
      <w:proofErr w:type="spellStart"/>
      <w:r>
        <w:t>mNGS</w:t>
      </w:r>
      <w:proofErr w:type="spellEnd"/>
      <w:r>
        <w:t>)</w:t>
      </w:r>
      <w:r>
        <w:t>外送服务采购需求</w:t>
      </w:r>
    </w:p>
    <w:p w14:paraId="4D5D009A" w14:textId="77777777" w:rsidR="00D92B36" w:rsidRDefault="00000000">
      <w:pPr>
        <w:widowControl/>
        <w:rPr>
          <w:b/>
          <w:bCs/>
        </w:rPr>
      </w:pPr>
      <w:r>
        <w:rPr>
          <w:b/>
          <w:bCs/>
        </w:rPr>
        <w:t>一、项目概况</w:t>
      </w:r>
    </w:p>
    <w:p w14:paraId="03ECF4D5" w14:textId="77777777" w:rsidR="00D92B36" w:rsidRDefault="00000000">
      <w:pPr>
        <w:widowControl/>
        <w:ind w:firstLine="480"/>
      </w:pPr>
      <w:r>
        <w:t>本次采购内容为浙江大学医学院附属儿童医院靶向病原体基因组测序</w:t>
      </w:r>
      <w:r>
        <w:t>(</w:t>
      </w:r>
      <w:proofErr w:type="spellStart"/>
      <w:r>
        <w:t>tNGS</w:t>
      </w:r>
      <w:proofErr w:type="spellEnd"/>
      <w:r>
        <w:t>)</w:t>
      </w:r>
      <w:r>
        <w:t>和</w:t>
      </w:r>
      <w:proofErr w:type="gramStart"/>
      <w:r>
        <w:t>宏基因组</w:t>
      </w:r>
      <w:proofErr w:type="gramEnd"/>
      <w:r>
        <w:t>测序</w:t>
      </w:r>
      <w:r>
        <w:t>(</w:t>
      </w:r>
      <w:proofErr w:type="spellStart"/>
      <w:r>
        <w:t>mNGS</w:t>
      </w:r>
      <w:proofErr w:type="spellEnd"/>
      <w:r>
        <w:t>)</w:t>
      </w:r>
      <w:r>
        <w:t>外送服务，包括但不限于提供运输服务，配套车辆设备，配备服务人员，外送标本检测服务等全部工作。</w:t>
      </w:r>
    </w:p>
    <w:p w14:paraId="34793D89" w14:textId="77777777" w:rsidR="00D92B36" w:rsidRDefault="00000000">
      <w:pPr>
        <w:widowControl/>
        <w:numPr>
          <w:ilvl w:val="0"/>
          <w:numId w:val="1"/>
        </w:numPr>
        <w:rPr>
          <w:b/>
          <w:bCs/>
        </w:rPr>
      </w:pPr>
      <w:r>
        <w:rPr>
          <w:b/>
          <w:bCs/>
        </w:rPr>
        <w:t>服务要求</w:t>
      </w:r>
    </w:p>
    <w:p w14:paraId="2A3A866A" w14:textId="77777777" w:rsidR="00D92B36" w:rsidRDefault="00000000">
      <w:pPr>
        <w:widowControl/>
        <w:ind w:firstLine="480"/>
      </w:pPr>
      <w:r>
        <w:t>1</w:t>
      </w:r>
      <w:r>
        <w:t>、具有从事医学检验技术服务能力和资质；</w:t>
      </w:r>
      <w:r>
        <w:rPr>
          <w:b/>
          <w:szCs w:val="21"/>
        </w:rPr>
        <w:t>检测项目清单详见附件。</w:t>
      </w:r>
    </w:p>
    <w:p w14:paraId="22435B97" w14:textId="77777777" w:rsidR="00D92B36" w:rsidRDefault="00000000">
      <w:pPr>
        <w:widowControl/>
        <w:ind w:firstLine="480"/>
      </w:pPr>
      <w:r>
        <w:t>2</w:t>
      </w:r>
      <w:r>
        <w:t>、标本收取</w:t>
      </w:r>
    </w:p>
    <w:p w14:paraId="0D1D637C" w14:textId="77777777" w:rsidR="00D92B36" w:rsidRDefault="00000000">
      <w:pPr>
        <w:pStyle w:val="a4"/>
        <w:ind w:firstLine="480"/>
        <w:rPr>
          <w:rFonts w:ascii="Times New Roman" w:hAnsi="Times New Roman" w:cs="Times New Roman"/>
          <w:szCs w:val="24"/>
        </w:rPr>
      </w:pPr>
      <w:r>
        <w:rPr>
          <w:rFonts w:ascii="Times New Roman" w:hAnsi="Times New Roman" w:cs="Times New Roman" w:hint="eastAsia"/>
          <w:szCs w:val="24"/>
          <w:lang w:val="en-US"/>
        </w:rPr>
        <w:t>2</w:t>
      </w:r>
      <w:r>
        <w:rPr>
          <w:rFonts w:ascii="Times New Roman" w:hAnsi="Times New Roman" w:cs="Times New Roman"/>
          <w:szCs w:val="24"/>
        </w:rPr>
        <w:t>.1</w:t>
      </w:r>
      <w:r>
        <w:rPr>
          <w:rFonts w:ascii="Times New Roman" w:hAnsi="Times New Roman" w:cs="Times New Roman"/>
          <w:szCs w:val="24"/>
          <w:lang w:val="en-US"/>
        </w:rPr>
        <w:t xml:space="preserve"> </w:t>
      </w:r>
      <w:r>
        <w:rPr>
          <w:rFonts w:ascii="Times New Roman" w:hAnsi="Times New Roman" w:cs="Times New Roman"/>
          <w:szCs w:val="24"/>
        </w:rPr>
        <w:t>需每周一到周日每天约定时间专人收取标本并转运。</w:t>
      </w:r>
    </w:p>
    <w:p w14:paraId="3B7E454B" w14:textId="77777777" w:rsidR="00D92B36" w:rsidRDefault="00000000">
      <w:pPr>
        <w:pStyle w:val="a4"/>
        <w:ind w:firstLine="480"/>
        <w:rPr>
          <w:rFonts w:ascii="Times New Roman" w:hAnsi="Times New Roman" w:cs="Times New Roman"/>
          <w:szCs w:val="24"/>
        </w:rPr>
      </w:pPr>
      <w:r>
        <w:rPr>
          <w:rFonts w:ascii="Times New Roman" w:hAnsi="Times New Roman" w:cs="Times New Roman" w:hint="eastAsia"/>
          <w:szCs w:val="24"/>
          <w:lang w:val="en-US"/>
        </w:rPr>
        <w:t>2</w:t>
      </w:r>
      <w:r>
        <w:rPr>
          <w:rFonts w:ascii="Times New Roman" w:hAnsi="Times New Roman" w:cs="Times New Roman"/>
          <w:szCs w:val="24"/>
        </w:rPr>
        <w:t>.2</w:t>
      </w:r>
      <w:r>
        <w:rPr>
          <w:rFonts w:ascii="Times New Roman" w:hAnsi="Times New Roman" w:cs="Times New Roman"/>
          <w:szCs w:val="24"/>
          <w:lang w:val="en-US"/>
        </w:rPr>
        <w:t xml:space="preserve"> </w:t>
      </w:r>
      <w:r>
        <w:rPr>
          <w:rFonts w:ascii="Times New Roman" w:hAnsi="Times New Roman" w:cs="Times New Roman"/>
          <w:szCs w:val="24"/>
        </w:rPr>
        <w:t>遵守保密制度保护受检者的秘密，未经许可不得向无关人员泄露受检者的检测情况。</w:t>
      </w:r>
    </w:p>
    <w:p w14:paraId="76351F64" w14:textId="77777777" w:rsidR="00D92B36" w:rsidRDefault="00000000">
      <w:pPr>
        <w:pStyle w:val="a4"/>
        <w:ind w:firstLine="480"/>
        <w:rPr>
          <w:rFonts w:ascii="Times New Roman" w:hAnsi="Times New Roman" w:cs="Times New Roman"/>
          <w:szCs w:val="24"/>
        </w:rPr>
      </w:pPr>
      <w:r>
        <w:rPr>
          <w:rFonts w:ascii="Times New Roman" w:hAnsi="Times New Roman" w:cs="Times New Roman" w:hint="eastAsia"/>
          <w:szCs w:val="24"/>
          <w:lang w:val="en-US"/>
        </w:rPr>
        <w:t>2</w:t>
      </w:r>
      <w:r>
        <w:rPr>
          <w:rFonts w:ascii="Times New Roman" w:hAnsi="Times New Roman" w:cs="Times New Roman"/>
          <w:szCs w:val="24"/>
        </w:rPr>
        <w:t>.3</w:t>
      </w:r>
      <w:r>
        <w:rPr>
          <w:rFonts w:ascii="Times New Roman" w:hAnsi="Times New Roman" w:cs="Times New Roman"/>
          <w:szCs w:val="24"/>
          <w:lang w:val="en-US"/>
        </w:rPr>
        <w:t xml:space="preserve"> </w:t>
      </w:r>
      <w:r>
        <w:rPr>
          <w:rFonts w:ascii="Times New Roman" w:hAnsi="Times New Roman" w:cs="Times New Roman"/>
          <w:szCs w:val="24"/>
        </w:rPr>
        <w:t>如医院有特殊要求，在接到医院收取标本要求的电话通知后，必须能在</w:t>
      </w:r>
      <w:r>
        <w:rPr>
          <w:rFonts w:ascii="Times New Roman" w:hAnsi="Times New Roman" w:cs="Times New Roman"/>
          <w:szCs w:val="24"/>
        </w:rPr>
        <w:t>4</w:t>
      </w:r>
      <w:r>
        <w:rPr>
          <w:rFonts w:ascii="Times New Roman" w:hAnsi="Times New Roman" w:cs="Times New Roman"/>
          <w:szCs w:val="24"/>
        </w:rPr>
        <w:t>小时内完成上门收取标本并送达投标人检测实验室。</w:t>
      </w:r>
    </w:p>
    <w:p w14:paraId="6F0234AA" w14:textId="77777777" w:rsidR="00D92B36" w:rsidRDefault="00000000">
      <w:pPr>
        <w:pStyle w:val="a4"/>
        <w:ind w:firstLine="480"/>
        <w:rPr>
          <w:rFonts w:ascii="Times New Roman" w:hAnsi="Times New Roman" w:cs="Times New Roman"/>
        </w:rPr>
      </w:pPr>
      <w:r>
        <w:rPr>
          <w:rFonts w:ascii="Times New Roman" w:hAnsi="Times New Roman" w:cs="Times New Roman"/>
        </w:rPr>
        <w:t>3</w:t>
      </w:r>
      <w:r>
        <w:rPr>
          <w:rFonts w:ascii="Times New Roman" w:hAnsi="Times New Roman" w:cs="Times New Roman"/>
        </w:rPr>
        <w:t>、检测报告出具时间</w:t>
      </w:r>
    </w:p>
    <w:p w14:paraId="42AB48FB" w14:textId="77777777" w:rsidR="00D92B36" w:rsidRDefault="00000000">
      <w:pPr>
        <w:ind w:firstLine="480"/>
        <w:jc w:val="left"/>
      </w:pPr>
      <w:r>
        <w:rPr>
          <w:rFonts w:hint="eastAsia"/>
        </w:rPr>
        <w:t>3</w:t>
      </w:r>
      <w:r>
        <w:t xml:space="preserve">.1 </w:t>
      </w:r>
      <w:r>
        <w:t>常规项目应在服务单位收取标本后</w:t>
      </w:r>
      <w:r>
        <w:t>24</w:t>
      </w:r>
      <w:r>
        <w:t>小时内出具检测报告，非常规项目出具报告时间按照双方约定的报告发放时间执行。</w:t>
      </w:r>
    </w:p>
    <w:p w14:paraId="401B9C53" w14:textId="77777777" w:rsidR="00D92B36" w:rsidRDefault="00000000">
      <w:pPr>
        <w:pStyle w:val="a4"/>
        <w:ind w:firstLine="480"/>
        <w:rPr>
          <w:rFonts w:ascii="Times New Roman" w:hAnsi="Times New Roman" w:cs="Times New Roman"/>
          <w:szCs w:val="24"/>
        </w:rPr>
      </w:pPr>
      <w:r>
        <w:rPr>
          <w:rFonts w:ascii="Times New Roman" w:hAnsi="Times New Roman" w:cs="Times New Roman" w:hint="eastAsia"/>
          <w:szCs w:val="24"/>
          <w:lang w:val="en-US"/>
        </w:rPr>
        <w:t>3</w:t>
      </w:r>
      <w:r>
        <w:rPr>
          <w:rFonts w:ascii="Times New Roman" w:hAnsi="Times New Roman" w:cs="Times New Roman"/>
          <w:szCs w:val="24"/>
          <w:lang w:val="en-US"/>
        </w:rPr>
        <w:t xml:space="preserve">.2 </w:t>
      </w:r>
      <w:r>
        <w:rPr>
          <w:rFonts w:ascii="Times New Roman" w:hAnsi="Times New Roman" w:cs="Times New Roman"/>
        </w:rPr>
        <w:t>特殊标本（包括急诊标本、病理标本）：提供临时加急服务，需提供具体方案及报告出具时限等；</w:t>
      </w:r>
    </w:p>
    <w:p w14:paraId="7E48FF81" w14:textId="77777777" w:rsidR="00D92B36" w:rsidRDefault="00000000">
      <w:pPr>
        <w:pStyle w:val="a4"/>
        <w:ind w:firstLine="480"/>
        <w:rPr>
          <w:rFonts w:ascii="Times New Roman" w:hAnsi="Times New Roman" w:cs="Times New Roman"/>
          <w:szCs w:val="24"/>
        </w:rPr>
      </w:pPr>
      <w:r>
        <w:rPr>
          <w:rFonts w:ascii="Times New Roman" w:hAnsi="Times New Roman" w:cs="Times New Roman" w:hint="eastAsia"/>
          <w:szCs w:val="24"/>
          <w:lang w:val="en-US"/>
        </w:rPr>
        <w:t>3</w:t>
      </w:r>
      <w:r>
        <w:rPr>
          <w:rFonts w:ascii="Times New Roman" w:hAnsi="Times New Roman" w:cs="Times New Roman"/>
          <w:szCs w:val="24"/>
          <w:lang w:val="en-US"/>
        </w:rPr>
        <w:t xml:space="preserve">.3 </w:t>
      </w:r>
      <w:r>
        <w:rPr>
          <w:rFonts w:ascii="Times New Roman" w:hAnsi="Times New Roman" w:cs="Times New Roman"/>
          <w:szCs w:val="24"/>
        </w:rPr>
        <w:t>如检测结果为危急值应在出检测结果报告后的</w:t>
      </w:r>
      <w:r>
        <w:rPr>
          <w:rFonts w:ascii="Times New Roman" w:hAnsi="Times New Roman" w:cs="Times New Roman"/>
          <w:szCs w:val="24"/>
        </w:rPr>
        <w:t>30</w:t>
      </w:r>
      <w:r>
        <w:rPr>
          <w:rFonts w:ascii="Times New Roman" w:hAnsi="Times New Roman" w:cs="Times New Roman"/>
          <w:szCs w:val="24"/>
        </w:rPr>
        <w:t>分钟内电话通知送检单位。</w:t>
      </w:r>
    </w:p>
    <w:p w14:paraId="517EF285" w14:textId="77777777" w:rsidR="00D92B36" w:rsidRDefault="00000000">
      <w:pPr>
        <w:widowControl/>
        <w:ind w:firstLine="480"/>
      </w:pPr>
      <w:r>
        <w:rPr>
          <w:rFonts w:hint="eastAsia"/>
        </w:rPr>
        <w:t>4</w:t>
      </w:r>
      <w:r>
        <w:t>、所有样本的运送及保存必须符合样本温度的管理要求，有专业的标本冷链物流配送，温度控制在全程</w:t>
      </w:r>
      <w:r>
        <w:t>2-8℃</w:t>
      </w:r>
      <w:r>
        <w:t>，数据记录保存</w:t>
      </w:r>
      <w:r>
        <w:rPr>
          <w:rFonts w:hint="eastAsia"/>
        </w:rPr>
        <w:t>≥</w:t>
      </w:r>
      <w:r>
        <w:t>2</w:t>
      </w:r>
      <w:r>
        <w:t>年，备查；</w:t>
      </w:r>
    </w:p>
    <w:p w14:paraId="0E2ABF7F" w14:textId="77777777" w:rsidR="00D92B36" w:rsidRDefault="00000000">
      <w:pPr>
        <w:widowControl/>
        <w:ind w:firstLine="480"/>
      </w:pPr>
      <w:r>
        <w:rPr>
          <w:rFonts w:hint="eastAsia"/>
        </w:rPr>
        <w:t>5</w:t>
      </w:r>
      <w:r>
        <w:t>、突发情况：院方自己开展项目仪器发生故障时，提供标本紧急检验服务，按照同类外送项目标本扣率收取费用，</w:t>
      </w:r>
      <w:proofErr w:type="gramStart"/>
      <w:r>
        <w:t>不</w:t>
      </w:r>
      <w:proofErr w:type="gramEnd"/>
      <w:r>
        <w:t>另计费；</w:t>
      </w:r>
    </w:p>
    <w:p w14:paraId="19012330" w14:textId="77777777" w:rsidR="00D92B36" w:rsidRDefault="00000000">
      <w:pPr>
        <w:widowControl/>
        <w:ind w:firstLine="480"/>
      </w:pPr>
      <w:r>
        <w:rPr>
          <w:rFonts w:hint="eastAsia"/>
        </w:rPr>
        <w:t>6</w:t>
      </w:r>
      <w:r>
        <w:t>、提供专门客户服务人员，日常电话及时应答，投诉</w:t>
      </w:r>
      <w:r>
        <w:t>2</w:t>
      </w:r>
      <w:r>
        <w:t>小时内回复调查进展；</w:t>
      </w:r>
    </w:p>
    <w:p w14:paraId="5BAF96D1" w14:textId="77777777" w:rsidR="00D92B36" w:rsidRDefault="00000000">
      <w:pPr>
        <w:widowControl/>
        <w:ind w:firstLine="480"/>
      </w:pPr>
      <w:r>
        <w:rPr>
          <w:rFonts w:hint="eastAsia"/>
        </w:rPr>
        <w:t>7</w:t>
      </w:r>
      <w:r>
        <w:t>、外送检验项目结果需回传至医院</w:t>
      </w:r>
      <w:r>
        <w:t>LIS</w:t>
      </w:r>
      <w:r>
        <w:t>系统，投标人承担相关接口费用；</w:t>
      </w:r>
    </w:p>
    <w:p w14:paraId="7A39BA78" w14:textId="77777777" w:rsidR="00D92B36" w:rsidRDefault="00000000">
      <w:pPr>
        <w:widowControl/>
        <w:ind w:firstLine="480"/>
      </w:pPr>
      <w:r>
        <w:rPr>
          <w:rFonts w:hint="eastAsia"/>
        </w:rPr>
        <w:lastRenderedPageBreak/>
        <w:t>8</w:t>
      </w:r>
      <w:r>
        <w:t>、切换医院</w:t>
      </w:r>
      <w:r>
        <w:t>LIS</w:t>
      </w:r>
      <w:r>
        <w:t>接口需及时完成，不得中断检验报告传输影响临床决策，且传输稳定、报告完整；</w:t>
      </w:r>
    </w:p>
    <w:p w14:paraId="13B3990A" w14:textId="77777777" w:rsidR="00D92B36" w:rsidRDefault="00000000">
      <w:pPr>
        <w:widowControl/>
        <w:ind w:firstLine="480"/>
      </w:pPr>
      <w:r>
        <w:rPr>
          <w:rFonts w:hint="eastAsia"/>
        </w:rPr>
        <w:t>9</w:t>
      </w:r>
      <w:r>
        <w:t>、根据院方需求，免费提供院方用于相关标本存放用品、耗材等，提供每次到货清单、随货联、合格证、医疗器械注册证等。</w:t>
      </w:r>
    </w:p>
    <w:p w14:paraId="6C02C974" w14:textId="77777777" w:rsidR="00D92B36" w:rsidRDefault="00000000">
      <w:pPr>
        <w:widowControl/>
        <w:ind w:firstLine="480"/>
      </w:pPr>
      <w:r>
        <w:t>1</w:t>
      </w:r>
      <w:r>
        <w:rPr>
          <w:rFonts w:hint="eastAsia"/>
        </w:rPr>
        <w:t>0</w:t>
      </w:r>
      <w:r>
        <w:t>、剩余样本处置：应当按照国家及行业标准对标本进行保存以备复检；对过保存期的样本处理需遵守《中华人民共和国人类遗传资源管理条例》，按规定及时销毁。</w:t>
      </w:r>
    </w:p>
    <w:p w14:paraId="41F76984" w14:textId="77777777" w:rsidR="00D92B36" w:rsidRDefault="00000000">
      <w:pPr>
        <w:widowControl/>
        <w:numPr>
          <w:ilvl w:val="0"/>
          <w:numId w:val="1"/>
        </w:numPr>
        <w:rPr>
          <w:b/>
          <w:bCs/>
        </w:rPr>
      </w:pPr>
      <w:r>
        <w:rPr>
          <w:b/>
          <w:bCs/>
        </w:rPr>
        <w:t>技术要求</w:t>
      </w:r>
    </w:p>
    <w:p w14:paraId="4B97C8E4" w14:textId="77777777" w:rsidR="00D92B36" w:rsidRDefault="00000000">
      <w:pPr>
        <w:widowControl/>
        <w:ind w:firstLine="480"/>
      </w:pPr>
      <w:r>
        <w:rPr>
          <w:rFonts w:hint="eastAsia"/>
        </w:rPr>
        <w:t>1</w:t>
      </w:r>
      <w:r>
        <w:rPr>
          <w:rFonts w:hint="eastAsia"/>
        </w:rPr>
        <w:t>、</w:t>
      </w:r>
      <w:r>
        <w:t>提供实验室设备、环境等情况，要求拥有二代测序仪（具有医疗器械注册证），并提供相关采购合同或租赁合同、发票、医疗器械注册证和仪器参数</w:t>
      </w:r>
      <w:r>
        <w:rPr>
          <w:rFonts w:hint="eastAsia"/>
        </w:rPr>
        <w:t>等</w:t>
      </w:r>
      <w:r>
        <w:t>证明材料，保证检测能力。</w:t>
      </w:r>
    </w:p>
    <w:p w14:paraId="1902A7CD" w14:textId="77777777" w:rsidR="00D92B36" w:rsidRDefault="00000000">
      <w:pPr>
        <w:widowControl/>
        <w:ind w:firstLine="480"/>
      </w:pPr>
      <w:r>
        <w:rPr>
          <w:rFonts w:hint="eastAsia"/>
        </w:rPr>
        <w:t>2</w:t>
      </w:r>
      <w:r>
        <w:rPr>
          <w:rFonts w:hint="eastAsia"/>
        </w:rPr>
        <w:t>、</w:t>
      </w:r>
      <w:r>
        <w:t>检测标本类型：包括脑脊液、胸腹水、肺泡灌洗液、血液、痰液、尿液、</w:t>
      </w:r>
      <w:proofErr w:type="gramStart"/>
      <w:r>
        <w:rPr>
          <w:rFonts w:hint="eastAsia"/>
        </w:rPr>
        <w:t>肛</w:t>
      </w:r>
      <w:proofErr w:type="gramEnd"/>
      <w:r>
        <w:rPr>
          <w:rFonts w:hint="eastAsia"/>
        </w:rPr>
        <w:t>拭子、肠道粘膜样本</w:t>
      </w:r>
      <w:r>
        <w:t>等医院检验检测各类临床标本。</w:t>
      </w:r>
    </w:p>
    <w:p w14:paraId="15EC1634" w14:textId="77777777" w:rsidR="00D92B36" w:rsidRDefault="00000000">
      <w:pPr>
        <w:widowControl/>
        <w:ind w:leftChars="200" w:left="480" w:firstLineChars="0" w:firstLine="0"/>
      </w:pPr>
      <w:r>
        <w:rPr>
          <w:rFonts w:hint="eastAsia"/>
        </w:rPr>
        <w:t>3</w:t>
      </w:r>
      <w:r>
        <w:rPr>
          <w:rFonts w:hint="eastAsia"/>
        </w:rPr>
        <w:t>、</w:t>
      </w:r>
      <w:proofErr w:type="spellStart"/>
      <w:r>
        <w:t>tNGS</w:t>
      </w:r>
      <w:proofErr w:type="spellEnd"/>
      <w:r>
        <w:t>试剂技术参数：</w:t>
      </w:r>
    </w:p>
    <w:p w14:paraId="1D1C7B3F" w14:textId="77777777" w:rsidR="00D92B36" w:rsidRDefault="00000000">
      <w:pPr>
        <w:widowControl/>
        <w:numPr>
          <w:ilvl w:val="0"/>
          <w:numId w:val="2"/>
        </w:numPr>
        <w:ind w:firstLine="480"/>
      </w:pPr>
      <w:r>
        <w:t>基于二代测序平台。</w:t>
      </w:r>
    </w:p>
    <w:p w14:paraId="68B0D5C2" w14:textId="77777777" w:rsidR="00D92B36" w:rsidRDefault="00000000">
      <w:pPr>
        <w:widowControl/>
        <w:numPr>
          <w:ilvl w:val="0"/>
          <w:numId w:val="2"/>
        </w:numPr>
        <w:ind w:firstLine="480"/>
      </w:pPr>
      <w:r>
        <w:t>检测范围包括已知临床重要致病细菌、支原体、衣原体、立克次氏体、螺旋体、病毒、真菌及寄生虫等。同时应具有呼吸系统感染</w:t>
      </w:r>
      <w:r>
        <w:t>panel</w:t>
      </w:r>
      <w:r>
        <w:t>、中枢神经系统感染</w:t>
      </w:r>
      <w:r>
        <w:t>panel</w:t>
      </w:r>
      <w:r>
        <w:t>、泌尿生殖系统感染</w:t>
      </w:r>
      <w:r>
        <w:t>panel</w:t>
      </w:r>
      <w:r>
        <w:t>、消化系统感染</w:t>
      </w:r>
      <w:r>
        <w:t>panel</w:t>
      </w:r>
      <w:r>
        <w:t>、结核分枝杆菌感染</w:t>
      </w:r>
      <w:r>
        <w:t>panel</w:t>
      </w:r>
      <w:proofErr w:type="gramStart"/>
      <w:r>
        <w:t>及泛感染</w:t>
      </w:r>
      <w:proofErr w:type="gramEnd"/>
      <w:r>
        <w:t>panel</w:t>
      </w:r>
      <w:r>
        <w:t>，并且后期可根据临床需求定制个性化。</w:t>
      </w:r>
    </w:p>
    <w:p w14:paraId="63056451" w14:textId="77777777" w:rsidR="00D92B36" w:rsidRDefault="00000000">
      <w:pPr>
        <w:pStyle w:val="a0"/>
        <w:numPr>
          <w:ilvl w:val="0"/>
          <w:numId w:val="2"/>
        </w:numPr>
        <w:ind w:firstLine="480"/>
        <w:rPr>
          <w:rFonts w:ascii="Times New Roman" w:hAnsi="Times New Roman"/>
        </w:rPr>
      </w:pPr>
      <w:r>
        <w:rPr>
          <w:rFonts w:ascii="Times New Roman" w:hAnsi="Times New Roman"/>
        </w:rPr>
        <w:t>检测准确率：种属鉴定准确性＞</w:t>
      </w:r>
      <w:r>
        <w:rPr>
          <w:rFonts w:ascii="Times New Roman" w:hAnsi="Times New Roman"/>
        </w:rPr>
        <w:t>99%</w:t>
      </w:r>
      <w:r>
        <w:rPr>
          <w:rFonts w:ascii="Times New Roman" w:hAnsi="Times New Roman"/>
        </w:rPr>
        <w:t>，可以提供微生物原始序列以供复核。</w:t>
      </w:r>
    </w:p>
    <w:p w14:paraId="60E66665" w14:textId="77777777" w:rsidR="00D92B36" w:rsidRDefault="00000000">
      <w:pPr>
        <w:pStyle w:val="a0"/>
        <w:numPr>
          <w:ilvl w:val="0"/>
          <w:numId w:val="2"/>
        </w:numPr>
        <w:ind w:firstLine="480"/>
        <w:rPr>
          <w:rFonts w:ascii="Times New Roman" w:hAnsi="Times New Roman"/>
        </w:rPr>
      </w:pPr>
      <w:r>
        <w:rPr>
          <w:rFonts w:ascii="Times New Roman" w:hAnsi="Times New Roman"/>
        </w:rPr>
        <w:t>测序数据质量：测序读长</w:t>
      </w:r>
      <w:r>
        <w:rPr>
          <w:rFonts w:ascii="Times New Roman" w:hAnsi="Times New Roman" w:hint="eastAsia"/>
          <w:lang w:val="en-US"/>
        </w:rPr>
        <w:t>≥</w:t>
      </w:r>
      <w:r>
        <w:rPr>
          <w:rFonts w:ascii="Times New Roman" w:hAnsi="Times New Roman"/>
        </w:rPr>
        <w:t>50bp</w:t>
      </w:r>
      <w:r>
        <w:rPr>
          <w:rFonts w:ascii="Times New Roman" w:hAnsi="Times New Roman"/>
        </w:rPr>
        <w:t>，检测下限</w:t>
      </w:r>
      <w:r>
        <w:rPr>
          <w:rFonts w:ascii="Times New Roman" w:hAnsi="Times New Roman" w:hint="eastAsia"/>
          <w:lang w:val="en-US"/>
        </w:rPr>
        <w:t>≤</w:t>
      </w:r>
      <w:r>
        <w:rPr>
          <w:rFonts w:ascii="Times New Roman" w:hAnsi="Times New Roman"/>
        </w:rPr>
        <w:t>500</w:t>
      </w:r>
      <w:r>
        <w:rPr>
          <w:rFonts w:ascii="Times New Roman" w:hAnsi="Times New Roman" w:hint="eastAsia"/>
          <w:lang w:val="en-US"/>
        </w:rPr>
        <w:t xml:space="preserve"> </w:t>
      </w:r>
      <w:r>
        <w:rPr>
          <w:rFonts w:ascii="Times New Roman" w:hAnsi="Times New Roman"/>
        </w:rPr>
        <w:t>copies/mL</w:t>
      </w:r>
      <w:r>
        <w:rPr>
          <w:rFonts w:ascii="Times New Roman" w:hAnsi="Times New Roman"/>
        </w:rPr>
        <w:t>或</w:t>
      </w:r>
      <w:r>
        <w:rPr>
          <w:rFonts w:ascii="Times New Roman" w:hAnsi="Times New Roman" w:hint="eastAsia"/>
          <w:lang w:val="en-US"/>
        </w:rPr>
        <w:t>≤</w:t>
      </w:r>
      <w:r>
        <w:rPr>
          <w:rFonts w:ascii="Times New Roman" w:hAnsi="Times New Roman"/>
        </w:rPr>
        <w:t>500</w:t>
      </w:r>
      <w:r>
        <w:rPr>
          <w:rFonts w:ascii="Times New Roman" w:hAnsi="Times New Roman" w:hint="eastAsia"/>
          <w:lang w:val="en-US"/>
        </w:rPr>
        <w:t xml:space="preserve"> </w:t>
      </w:r>
      <w:r>
        <w:rPr>
          <w:rFonts w:ascii="Times New Roman" w:hAnsi="Times New Roman"/>
        </w:rPr>
        <w:t>CFU/mL</w:t>
      </w:r>
      <w:r>
        <w:rPr>
          <w:rFonts w:ascii="Times New Roman" w:hAnsi="Times New Roman"/>
        </w:rPr>
        <w:t>，数据量</w:t>
      </w:r>
      <w:r>
        <w:rPr>
          <w:rFonts w:ascii="Times New Roman" w:hAnsi="Times New Roman" w:hint="eastAsia"/>
          <w:lang w:val="en-US"/>
        </w:rPr>
        <w:t>≥</w:t>
      </w:r>
      <w:r>
        <w:rPr>
          <w:rFonts w:ascii="Times New Roman" w:hAnsi="Times New Roman"/>
        </w:rPr>
        <w:t>50K</w:t>
      </w:r>
      <w:r>
        <w:rPr>
          <w:rFonts w:ascii="Times New Roman" w:hAnsi="Times New Roman"/>
        </w:rPr>
        <w:t>，测序数据质量</w:t>
      </w:r>
      <w:r>
        <w:rPr>
          <w:rFonts w:ascii="Times New Roman" w:hAnsi="Times New Roman"/>
        </w:rPr>
        <w:t>Q30</w:t>
      </w:r>
      <w:r>
        <w:rPr>
          <w:rFonts w:ascii="Times New Roman" w:hAnsi="Times New Roman" w:hint="eastAsia"/>
          <w:lang w:val="en-US"/>
        </w:rPr>
        <w:t>≥</w:t>
      </w:r>
      <w:r>
        <w:rPr>
          <w:rFonts w:ascii="Times New Roman" w:hAnsi="Times New Roman" w:hint="eastAsia"/>
          <w:lang w:val="en-US"/>
        </w:rPr>
        <w:t>75</w:t>
      </w:r>
      <w:r>
        <w:rPr>
          <w:rFonts w:ascii="Times New Roman" w:hAnsi="Times New Roman"/>
        </w:rPr>
        <w:t>%</w:t>
      </w:r>
      <w:r>
        <w:rPr>
          <w:rFonts w:ascii="Times New Roman" w:hAnsi="Times New Roman"/>
        </w:rPr>
        <w:t>。</w:t>
      </w:r>
    </w:p>
    <w:p w14:paraId="01F30AE9" w14:textId="77777777" w:rsidR="00D92B36" w:rsidRDefault="00000000">
      <w:pPr>
        <w:pStyle w:val="a0"/>
        <w:numPr>
          <w:ilvl w:val="0"/>
          <w:numId w:val="2"/>
        </w:numPr>
        <w:ind w:firstLine="480"/>
        <w:rPr>
          <w:rFonts w:ascii="Times New Roman" w:hAnsi="Times New Roman"/>
        </w:rPr>
      </w:pPr>
      <w:r>
        <w:rPr>
          <w:rFonts w:ascii="Times New Roman" w:hAnsi="Times New Roman"/>
        </w:rPr>
        <w:t>具有检测和汇报耐药基因和毒力基因的能力。</w:t>
      </w:r>
    </w:p>
    <w:p w14:paraId="63F6346E" w14:textId="77777777" w:rsidR="00D92B36" w:rsidRDefault="00000000">
      <w:pPr>
        <w:pStyle w:val="a0"/>
        <w:numPr>
          <w:ilvl w:val="0"/>
          <w:numId w:val="2"/>
        </w:numPr>
        <w:ind w:firstLine="480"/>
        <w:rPr>
          <w:rFonts w:ascii="Times New Roman" w:hAnsi="Times New Roman"/>
        </w:rPr>
      </w:pPr>
      <w:r>
        <w:rPr>
          <w:rFonts w:ascii="Times New Roman" w:hAnsi="Times New Roman"/>
        </w:rPr>
        <w:t>同时进行</w:t>
      </w:r>
      <w:r>
        <w:rPr>
          <w:rFonts w:ascii="Times New Roman" w:hAnsi="Times New Roman"/>
        </w:rPr>
        <w:t>DNA</w:t>
      </w:r>
      <w:r>
        <w:rPr>
          <w:rFonts w:ascii="Times New Roman" w:hAnsi="Times New Roman"/>
        </w:rPr>
        <w:t>和</w:t>
      </w:r>
      <w:r>
        <w:rPr>
          <w:rFonts w:ascii="Times New Roman" w:hAnsi="Times New Roman"/>
        </w:rPr>
        <w:t>RNA</w:t>
      </w:r>
      <w:r>
        <w:rPr>
          <w:rFonts w:ascii="Times New Roman" w:hAnsi="Times New Roman"/>
        </w:rPr>
        <w:t>共建库，共检测。</w:t>
      </w:r>
    </w:p>
    <w:p w14:paraId="77464B1C" w14:textId="77777777" w:rsidR="00D92B36" w:rsidRDefault="00000000">
      <w:pPr>
        <w:pStyle w:val="a0"/>
        <w:numPr>
          <w:ilvl w:val="0"/>
          <w:numId w:val="2"/>
        </w:numPr>
        <w:ind w:firstLine="480"/>
        <w:rPr>
          <w:rFonts w:ascii="Times New Roman" w:hAnsi="Times New Roman"/>
        </w:rPr>
      </w:pPr>
      <w:r>
        <w:rPr>
          <w:rFonts w:ascii="Times New Roman" w:hAnsi="Times New Roman"/>
        </w:rPr>
        <w:t>结果的准确性：中标人对检验结果负责，如采购人对结果准确性存有疑义的，中标人可提供其他验证方式（如</w:t>
      </w:r>
      <w:r>
        <w:rPr>
          <w:rFonts w:ascii="Times New Roman" w:hAnsi="Times New Roman"/>
        </w:rPr>
        <w:t>PCR</w:t>
      </w:r>
      <w:r>
        <w:rPr>
          <w:rFonts w:ascii="Times New Roman" w:hAnsi="Times New Roman"/>
        </w:rPr>
        <w:t>）复查或委托第三方检验。</w:t>
      </w:r>
    </w:p>
    <w:p w14:paraId="5EBC5846" w14:textId="77777777" w:rsidR="00D92B36" w:rsidRDefault="00000000">
      <w:pPr>
        <w:pStyle w:val="a0"/>
        <w:numPr>
          <w:ilvl w:val="0"/>
          <w:numId w:val="2"/>
        </w:numPr>
        <w:ind w:firstLine="480"/>
        <w:rPr>
          <w:rFonts w:ascii="Times New Roman" w:hAnsi="Times New Roman"/>
        </w:rPr>
      </w:pPr>
      <w:r>
        <w:rPr>
          <w:rFonts w:ascii="Times New Roman" w:hAnsi="Times New Roman"/>
        </w:rPr>
        <w:t>检测周期</w:t>
      </w:r>
      <w:r>
        <w:rPr>
          <w:rFonts w:ascii="Times New Roman" w:hAnsi="Times New Roman" w:hint="eastAsia"/>
          <w:lang w:val="en-US"/>
        </w:rPr>
        <w:t>≤</w:t>
      </w:r>
      <w:r>
        <w:rPr>
          <w:rFonts w:ascii="Times New Roman" w:hAnsi="Times New Roman"/>
        </w:rPr>
        <w:t>18</w:t>
      </w:r>
      <w:r>
        <w:rPr>
          <w:rFonts w:ascii="Times New Roman" w:hAnsi="Times New Roman" w:hint="eastAsia"/>
          <w:lang w:val="en-US"/>
        </w:rPr>
        <w:t>小时</w:t>
      </w:r>
      <w:r>
        <w:rPr>
          <w:rFonts w:ascii="Times New Roman" w:hAnsi="Times New Roman"/>
        </w:rPr>
        <w:t>。</w:t>
      </w:r>
      <w:r>
        <w:rPr>
          <w:rFonts w:ascii="Times New Roman" w:hAnsi="Times New Roman"/>
        </w:rPr>
        <w:t xml:space="preserve"> </w:t>
      </w:r>
    </w:p>
    <w:p w14:paraId="7A934CDE" w14:textId="77777777" w:rsidR="00D92B36" w:rsidRDefault="00000000">
      <w:pPr>
        <w:widowControl/>
        <w:ind w:leftChars="200" w:left="480" w:firstLineChars="0" w:firstLine="0"/>
      </w:pPr>
      <w:r>
        <w:rPr>
          <w:rFonts w:hint="eastAsia"/>
        </w:rPr>
        <w:t>4</w:t>
      </w:r>
      <w:r>
        <w:rPr>
          <w:rFonts w:hint="eastAsia"/>
        </w:rPr>
        <w:t>、</w:t>
      </w:r>
      <w:proofErr w:type="spellStart"/>
      <w:r>
        <w:t>mNGS</w:t>
      </w:r>
      <w:proofErr w:type="spellEnd"/>
      <w:r>
        <w:t>试剂技术参数：</w:t>
      </w:r>
    </w:p>
    <w:p w14:paraId="7FF8DFE0" w14:textId="77777777" w:rsidR="00D92B36" w:rsidRDefault="00000000">
      <w:pPr>
        <w:widowControl/>
        <w:numPr>
          <w:ilvl w:val="0"/>
          <w:numId w:val="3"/>
        </w:numPr>
        <w:ind w:firstLineChars="0" w:firstLine="420"/>
      </w:pPr>
      <w:r>
        <w:t>基于二代测序平台。</w:t>
      </w:r>
    </w:p>
    <w:p w14:paraId="09B17EB4" w14:textId="77777777" w:rsidR="00D92B36" w:rsidRDefault="00000000">
      <w:pPr>
        <w:widowControl/>
        <w:numPr>
          <w:ilvl w:val="0"/>
          <w:numId w:val="3"/>
        </w:numPr>
        <w:ind w:firstLineChars="0" w:firstLine="420"/>
      </w:pPr>
      <w:r>
        <w:lastRenderedPageBreak/>
        <w:t>检测范围覆盖微生物种属</w:t>
      </w:r>
      <w:r>
        <w:rPr>
          <w:rFonts w:hint="eastAsia"/>
        </w:rPr>
        <w:t>≥</w:t>
      </w:r>
      <w:r>
        <w:t>26000</w:t>
      </w:r>
      <w:r>
        <w:t>种，包含细菌、真菌、病毒和寄生虫等。</w:t>
      </w:r>
    </w:p>
    <w:p w14:paraId="79566946" w14:textId="77777777" w:rsidR="00D92B36" w:rsidRDefault="00000000">
      <w:pPr>
        <w:widowControl/>
        <w:numPr>
          <w:ilvl w:val="0"/>
          <w:numId w:val="3"/>
        </w:numPr>
        <w:ind w:firstLineChars="0" w:firstLine="420"/>
      </w:pPr>
      <w:r>
        <w:t>测序数据质量：检测下限</w:t>
      </w:r>
      <w:r>
        <w:rPr>
          <w:rFonts w:hint="eastAsia"/>
        </w:rPr>
        <w:t>≤</w:t>
      </w:r>
      <w:r>
        <w:t>1000</w:t>
      </w:r>
      <w:r>
        <w:rPr>
          <w:rFonts w:hint="eastAsia"/>
        </w:rPr>
        <w:t xml:space="preserve"> </w:t>
      </w:r>
      <w:r>
        <w:t>copies</w:t>
      </w:r>
      <w:r>
        <w:rPr>
          <w:rFonts w:hint="eastAsia"/>
        </w:rPr>
        <w:t>/</w:t>
      </w:r>
      <w:r>
        <w:t>mL</w:t>
      </w:r>
      <w:r>
        <w:t>或</w:t>
      </w:r>
      <w:r>
        <w:rPr>
          <w:rFonts w:hint="eastAsia"/>
        </w:rPr>
        <w:t>≤</w:t>
      </w:r>
      <w:r>
        <w:t>1000 CFU/mL</w:t>
      </w:r>
      <w:r>
        <w:t>，数据量</w:t>
      </w:r>
      <w:r>
        <w:rPr>
          <w:rFonts w:hint="eastAsia"/>
        </w:rPr>
        <w:t>≥</w:t>
      </w:r>
      <w:r>
        <w:t>1M</w:t>
      </w:r>
      <w:r>
        <w:t>，测序数据质量</w:t>
      </w:r>
      <w:r>
        <w:t>Q30</w:t>
      </w:r>
      <w:r>
        <w:rPr>
          <w:rFonts w:hint="eastAsia"/>
        </w:rPr>
        <w:t>≥</w:t>
      </w:r>
      <w:r>
        <w:t>85%</w:t>
      </w:r>
      <w:r>
        <w:t>。</w:t>
      </w:r>
    </w:p>
    <w:p w14:paraId="031190E1" w14:textId="77777777" w:rsidR="00D92B36" w:rsidRDefault="00000000">
      <w:pPr>
        <w:widowControl/>
        <w:numPr>
          <w:ilvl w:val="0"/>
          <w:numId w:val="3"/>
        </w:numPr>
        <w:ind w:firstLineChars="0" w:firstLine="420"/>
      </w:pPr>
      <w:r>
        <w:rPr>
          <w:rFonts w:hint="eastAsia"/>
        </w:rPr>
        <w:t>可以分别提供</w:t>
      </w:r>
      <w:r>
        <w:t>DNA</w:t>
      </w:r>
      <w:r>
        <w:t>和</w:t>
      </w:r>
      <w:r>
        <w:t>RNA</w:t>
      </w:r>
      <w:r>
        <w:rPr>
          <w:rFonts w:hint="eastAsia"/>
        </w:rPr>
        <w:t>流程的“并行检测”或</w:t>
      </w:r>
      <w:r>
        <w:t>进行</w:t>
      </w:r>
      <w:r>
        <w:t>DNA</w:t>
      </w:r>
      <w:r>
        <w:t>和</w:t>
      </w:r>
      <w:r>
        <w:t>RNA</w:t>
      </w:r>
      <w:r>
        <w:rPr>
          <w:rFonts w:hint="eastAsia"/>
        </w:rPr>
        <w:t>流程的</w:t>
      </w:r>
      <w:r>
        <w:t>共建库，共检测。</w:t>
      </w:r>
    </w:p>
    <w:p w14:paraId="53EFB153" w14:textId="77777777" w:rsidR="00D92B36" w:rsidRDefault="00000000">
      <w:pPr>
        <w:widowControl/>
        <w:numPr>
          <w:ilvl w:val="0"/>
          <w:numId w:val="3"/>
        </w:numPr>
        <w:ind w:firstLineChars="0" w:firstLine="420"/>
      </w:pPr>
      <w:r>
        <w:t>结果的准确性：中标人对检验结果负责，如采购人对结果准确性存有疑义的，中标人可提供其他验证方式（如</w:t>
      </w:r>
      <w:r>
        <w:t>PCR</w:t>
      </w:r>
      <w:r>
        <w:t>）复查或委托第三方检验。</w:t>
      </w:r>
      <w:r>
        <w:t xml:space="preserve"> </w:t>
      </w:r>
    </w:p>
    <w:p w14:paraId="2D728FBA" w14:textId="77777777" w:rsidR="00D92B36" w:rsidRDefault="00000000">
      <w:pPr>
        <w:widowControl/>
        <w:numPr>
          <w:ilvl w:val="0"/>
          <w:numId w:val="3"/>
        </w:numPr>
        <w:ind w:firstLineChars="0" w:firstLine="420"/>
      </w:pPr>
      <w:r>
        <w:rPr>
          <w:lang w:val="zh-CN"/>
        </w:rPr>
        <w:t>检测周期</w:t>
      </w:r>
      <w:r>
        <w:rPr>
          <w:rFonts w:hint="eastAsia"/>
        </w:rPr>
        <w:t>≤</w:t>
      </w:r>
      <w:r>
        <w:rPr>
          <w:lang w:val="zh-CN"/>
        </w:rPr>
        <w:t>18</w:t>
      </w:r>
      <w:r>
        <w:rPr>
          <w:rFonts w:hint="eastAsia"/>
        </w:rPr>
        <w:t>小时</w:t>
      </w:r>
      <w:r>
        <w:rPr>
          <w:lang w:val="zh-CN"/>
        </w:rPr>
        <w:t>。</w:t>
      </w:r>
    </w:p>
    <w:p w14:paraId="1F00A37F" w14:textId="77777777" w:rsidR="00D92B36" w:rsidRDefault="00000000">
      <w:pPr>
        <w:widowControl/>
        <w:ind w:firstLine="480"/>
      </w:pPr>
      <w:r>
        <w:rPr>
          <w:rFonts w:hint="eastAsia"/>
        </w:rPr>
        <w:t>5</w:t>
      </w:r>
      <w:r>
        <w:rPr>
          <w:rFonts w:hint="eastAsia"/>
        </w:rPr>
        <w:t>、</w:t>
      </w:r>
      <w:r>
        <w:t>质量控制体系：</w:t>
      </w:r>
      <w:r>
        <w:rPr>
          <w:lang w:val="zh-CN"/>
        </w:rPr>
        <w:t>项目实施全流程质控，涵盖阴性对照、阳性对照、内参</w:t>
      </w:r>
      <w:r>
        <w:rPr>
          <w:rFonts w:hint="eastAsia"/>
          <w:lang w:val="zh-CN"/>
        </w:rPr>
        <w:t>、</w:t>
      </w:r>
      <w:r>
        <w:rPr>
          <w:lang w:val="zh-CN"/>
        </w:rPr>
        <w:t>数据量和数据质量等关键环节，并在临床报告中明确体现质控结果，确保检测过程的严谨性（</w:t>
      </w:r>
      <w:r>
        <w:t>提供证明性文件</w:t>
      </w:r>
      <w:r>
        <w:rPr>
          <w:lang w:val="zh-CN"/>
        </w:rPr>
        <w:t>）。</w:t>
      </w:r>
    </w:p>
    <w:p w14:paraId="768CF934" w14:textId="77777777" w:rsidR="00D92B36" w:rsidRDefault="00000000">
      <w:pPr>
        <w:pStyle w:val="Normal"/>
        <w:spacing w:line="360" w:lineRule="auto"/>
        <w:rPr>
          <w:rFonts w:ascii="Times New Roman" w:hAnsi="Times New Roman"/>
          <w:bCs/>
          <w:sz w:val="21"/>
          <w:szCs w:val="21"/>
          <w:lang w:val="en-US"/>
        </w:rPr>
      </w:pPr>
      <w:r>
        <w:rPr>
          <w:rFonts w:ascii="Times New Roman" w:hAnsi="Times New Roman"/>
          <w:b/>
          <w:szCs w:val="21"/>
        </w:rPr>
        <w:t>附件：检测项目清单</w:t>
      </w:r>
    </w:p>
    <w:tbl>
      <w:tblPr>
        <w:tblpPr w:leftFromText="180" w:rightFromText="180" w:vertAnchor="text" w:horzAnchor="page" w:tblpX="2186" w:tblpY="43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573"/>
        <w:gridCol w:w="3681"/>
        <w:gridCol w:w="1512"/>
      </w:tblGrid>
      <w:tr w:rsidR="00D92B36" w14:paraId="4D7F3C44" w14:textId="77777777" w:rsidTr="00DB3AC0">
        <w:trPr>
          <w:trHeight w:val="551"/>
          <w:tblHeader/>
        </w:trPr>
        <w:tc>
          <w:tcPr>
            <w:tcW w:w="756" w:type="dxa"/>
            <w:vAlign w:val="center"/>
          </w:tcPr>
          <w:p w14:paraId="19413754" w14:textId="77777777" w:rsidR="00D92B36" w:rsidRDefault="00000000">
            <w:pPr>
              <w:ind w:firstLineChars="0" w:firstLine="0"/>
              <w:jc w:val="center"/>
              <w:rPr>
                <w:b/>
                <w:bCs/>
              </w:rPr>
            </w:pPr>
            <w:r>
              <w:rPr>
                <w:b/>
                <w:bCs/>
              </w:rPr>
              <w:t>序号</w:t>
            </w:r>
          </w:p>
        </w:tc>
        <w:tc>
          <w:tcPr>
            <w:tcW w:w="2573" w:type="dxa"/>
            <w:vAlign w:val="center"/>
          </w:tcPr>
          <w:p w14:paraId="75F459AB" w14:textId="77777777" w:rsidR="00D92B36" w:rsidRDefault="00000000">
            <w:pPr>
              <w:ind w:firstLineChars="0" w:firstLine="0"/>
              <w:jc w:val="left"/>
              <w:rPr>
                <w:b/>
                <w:bCs/>
              </w:rPr>
            </w:pPr>
            <w:r>
              <w:rPr>
                <w:b/>
                <w:bCs/>
              </w:rPr>
              <w:t>检测项目名称</w:t>
            </w:r>
          </w:p>
        </w:tc>
        <w:tc>
          <w:tcPr>
            <w:tcW w:w="3681" w:type="dxa"/>
            <w:vAlign w:val="center"/>
          </w:tcPr>
          <w:p w14:paraId="3A20F241" w14:textId="77777777" w:rsidR="00D92B36" w:rsidRDefault="00000000">
            <w:pPr>
              <w:ind w:firstLineChars="0" w:firstLine="0"/>
              <w:jc w:val="left"/>
              <w:rPr>
                <w:b/>
                <w:bCs/>
              </w:rPr>
            </w:pPr>
            <w:r>
              <w:rPr>
                <w:b/>
                <w:bCs/>
              </w:rPr>
              <w:t>项目内容</w:t>
            </w:r>
          </w:p>
        </w:tc>
        <w:tc>
          <w:tcPr>
            <w:tcW w:w="1512" w:type="dxa"/>
            <w:vAlign w:val="center"/>
          </w:tcPr>
          <w:p w14:paraId="1CFA6847" w14:textId="77777777" w:rsidR="00D92B36" w:rsidRDefault="00000000">
            <w:pPr>
              <w:ind w:firstLineChars="0" w:firstLine="0"/>
              <w:jc w:val="left"/>
              <w:rPr>
                <w:b/>
                <w:bCs/>
              </w:rPr>
            </w:pPr>
            <w:r>
              <w:rPr>
                <w:b/>
                <w:bCs/>
              </w:rPr>
              <w:t>检测方法</w:t>
            </w:r>
          </w:p>
        </w:tc>
      </w:tr>
      <w:tr w:rsidR="00D92B36" w14:paraId="2F7FB8AD" w14:textId="77777777">
        <w:trPr>
          <w:trHeight w:val="777"/>
        </w:trPr>
        <w:tc>
          <w:tcPr>
            <w:tcW w:w="756" w:type="dxa"/>
            <w:vAlign w:val="center"/>
          </w:tcPr>
          <w:p w14:paraId="2537D9B1" w14:textId="77777777" w:rsidR="00D92B36" w:rsidRDefault="00000000">
            <w:pPr>
              <w:ind w:firstLineChars="0" w:firstLine="0"/>
              <w:jc w:val="center"/>
            </w:pPr>
            <w:r>
              <w:t>1</w:t>
            </w:r>
          </w:p>
        </w:tc>
        <w:tc>
          <w:tcPr>
            <w:tcW w:w="2573" w:type="dxa"/>
            <w:vAlign w:val="center"/>
          </w:tcPr>
          <w:p w14:paraId="6AA71EBC" w14:textId="77777777" w:rsidR="00D92B36" w:rsidRDefault="00000000">
            <w:pPr>
              <w:ind w:firstLineChars="0" w:firstLine="0"/>
            </w:pPr>
            <w:r>
              <w:rPr>
                <w:kern w:val="0"/>
                <w:szCs w:val="21"/>
              </w:rPr>
              <w:t>呼吸系统</w:t>
            </w:r>
            <w:r>
              <w:t>多种病原体靶向测序</w:t>
            </w:r>
          </w:p>
        </w:tc>
        <w:tc>
          <w:tcPr>
            <w:tcW w:w="3681" w:type="dxa"/>
            <w:vAlign w:val="center"/>
          </w:tcPr>
          <w:p w14:paraId="2852FE6C" w14:textId="77777777" w:rsidR="00D92B36" w:rsidRDefault="00000000">
            <w:pPr>
              <w:ind w:firstLineChars="0" w:firstLine="0"/>
              <w:jc w:val="left"/>
            </w:pPr>
            <w:r>
              <w:t>针对呼吸道感染常见</w:t>
            </w:r>
            <w:r>
              <w:t>200+</w:t>
            </w:r>
            <w:r>
              <w:t>种病原微生物。</w:t>
            </w:r>
          </w:p>
        </w:tc>
        <w:tc>
          <w:tcPr>
            <w:tcW w:w="1512" w:type="dxa"/>
            <w:vAlign w:val="center"/>
          </w:tcPr>
          <w:p w14:paraId="12F72CD6" w14:textId="77777777" w:rsidR="00D92B36" w:rsidRDefault="00000000">
            <w:pPr>
              <w:ind w:firstLineChars="0" w:firstLine="0"/>
            </w:pPr>
            <w:r>
              <w:t>二代测序</w:t>
            </w:r>
          </w:p>
        </w:tc>
      </w:tr>
      <w:tr w:rsidR="00D92B36" w14:paraId="770D2A96" w14:textId="77777777">
        <w:trPr>
          <w:trHeight w:val="782"/>
        </w:trPr>
        <w:tc>
          <w:tcPr>
            <w:tcW w:w="756" w:type="dxa"/>
            <w:vAlign w:val="center"/>
          </w:tcPr>
          <w:p w14:paraId="51DCA1C2" w14:textId="77777777" w:rsidR="00D92B36" w:rsidRDefault="00000000">
            <w:pPr>
              <w:ind w:firstLineChars="0" w:firstLine="0"/>
              <w:jc w:val="center"/>
            </w:pPr>
            <w:r>
              <w:t>2</w:t>
            </w:r>
          </w:p>
        </w:tc>
        <w:tc>
          <w:tcPr>
            <w:tcW w:w="2573" w:type="dxa"/>
            <w:vAlign w:val="center"/>
          </w:tcPr>
          <w:p w14:paraId="1836724F" w14:textId="77777777" w:rsidR="00D92B36" w:rsidRDefault="00000000">
            <w:pPr>
              <w:ind w:firstLineChars="0" w:firstLine="0"/>
            </w:pPr>
            <w:r>
              <w:rPr>
                <w:kern w:val="0"/>
                <w:szCs w:val="21"/>
              </w:rPr>
              <w:t>中枢神经系统</w:t>
            </w:r>
            <w:r>
              <w:t>多种病原体靶向测序</w:t>
            </w:r>
          </w:p>
        </w:tc>
        <w:tc>
          <w:tcPr>
            <w:tcW w:w="3681" w:type="dxa"/>
            <w:vAlign w:val="center"/>
          </w:tcPr>
          <w:p w14:paraId="7BCC0A93" w14:textId="77777777" w:rsidR="00D92B36" w:rsidRDefault="00000000">
            <w:pPr>
              <w:ind w:firstLineChars="0" w:firstLine="0"/>
              <w:jc w:val="left"/>
            </w:pPr>
            <w:r>
              <w:t>针对</w:t>
            </w:r>
            <w:r>
              <w:rPr>
                <w:kern w:val="0"/>
                <w:szCs w:val="21"/>
              </w:rPr>
              <w:t>中枢神经系统</w:t>
            </w:r>
            <w:r>
              <w:t>感染常见</w:t>
            </w:r>
            <w:r>
              <w:t>100+</w:t>
            </w:r>
            <w:r>
              <w:t>种病原微生物。</w:t>
            </w:r>
          </w:p>
        </w:tc>
        <w:tc>
          <w:tcPr>
            <w:tcW w:w="1512" w:type="dxa"/>
            <w:vAlign w:val="center"/>
          </w:tcPr>
          <w:p w14:paraId="5DBEAD59" w14:textId="77777777" w:rsidR="00D92B36" w:rsidRDefault="00000000">
            <w:pPr>
              <w:ind w:firstLineChars="0" w:firstLine="0"/>
              <w:jc w:val="left"/>
            </w:pPr>
            <w:r>
              <w:t>二代测序</w:t>
            </w:r>
          </w:p>
        </w:tc>
      </w:tr>
      <w:tr w:rsidR="00D92B36" w14:paraId="313A5303" w14:textId="77777777">
        <w:trPr>
          <w:trHeight w:val="782"/>
        </w:trPr>
        <w:tc>
          <w:tcPr>
            <w:tcW w:w="756" w:type="dxa"/>
            <w:vAlign w:val="center"/>
          </w:tcPr>
          <w:p w14:paraId="4F27B4FA" w14:textId="77777777" w:rsidR="00D92B36" w:rsidRDefault="00000000">
            <w:pPr>
              <w:ind w:firstLineChars="0" w:firstLine="0"/>
              <w:jc w:val="center"/>
            </w:pPr>
            <w:r>
              <w:t>3</w:t>
            </w:r>
          </w:p>
        </w:tc>
        <w:tc>
          <w:tcPr>
            <w:tcW w:w="2573" w:type="dxa"/>
            <w:vAlign w:val="center"/>
          </w:tcPr>
          <w:p w14:paraId="4156B7A8" w14:textId="77777777" w:rsidR="00D92B36" w:rsidRDefault="00000000">
            <w:pPr>
              <w:ind w:firstLineChars="0" w:firstLine="0"/>
            </w:pPr>
            <w:r>
              <w:rPr>
                <w:kern w:val="0"/>
                <w:szCs w:val="21"/>
              </w:rPr>
              <w:t>泌尿生殖系统</w:t>
            </w:r>
            <w:r>
              <w:t>多种病原体靶向测序</w:t>
            </w:r>
          </w:p>
        </w:tc>
        <w:tc>
          <w:tcPr>
            <w:tcW w:w="3681" w:type="dxa"/>
            <w:vAlign w:val="center"/>
          </w:tcPr>
          <w:p w14:paraId="36D083E5" w14:textId="77777777" w:rsidR="00D92B36" w:rsidRDefault="00000000">
            <w:pPr>
              <w:ind w:firstLineChars="0" w:firstLine="0"/>
              <w:jc w:val="left"/>
            </w:pPr>
            <w:r>
              <w:t>针对泌尿</w:t>
            </w:r>
            <w:r>
              <w:rPr>
                <w:kern w:val="0"/>
                <w:szCs w:val="21"/>
              </w:rPr>
              <w:t>系统</w:t>
            </w:r>
            <w:r>
              <w:t>感染常见病原体</w:t>
            </w:r>
            <w:r>
              <w:t>80+</w:t>
            </w:r>
            <w:r>
              <w:t>种病原微生物。</w:t>
            </w:r>
          </w:p>
        </w:tc>
        <w:tc>
          <w:tcPr>
            <w:tcW w:w="1512" w:type="dxa"/>
            <w:vAlign w:val="center"/>
          </w:tcPr>
          <w:p w14:paraId="7860B630" w14:textId="77777777" w:rsidR="00D92B36" w:rsidRDefault="00000000">
            <w:pPr>
              <w:ind w:firstLineChars="0" w:firstLine="0"/>
              <w:jc w:val="left"/>
            </w:pPr>
            <w:r>
              <w:t>二代测序</w:t>
            </w:r>
          </w:p>
        </w:tc>
      </w:tr>
      <w:tr w:rsidR="00D92B36" w14:paraId="4245E29F" w14:textId="77777777">
        <w:trPr>
          <w:trHeight w:val="782"/>
        </w:trPr>
        <w:tc>
          <w:tcPr>
            <w:tcW w:w="756" w:type="dxa"/>
            <w:vAlign w:val="center"/>
          </w:tcPr>
          <w:p w14:paraId="258F726F" w14:textId="77777777" w:rsidR="00D92B36" w:rsidRDefault="00000000">
            <w:pPr>
              <w:ind w:firstLineChars="0" w:firstLine="0"/>
              <w:jc w:val="center"/>
            </w:pPr>
            <w:r>
              <w:t>4</w:t>
            </w:r>
          </w:p>
        </w:tc>
        <w:tc>
          <w:tcPr>
            <w:tcW w:w="2573" w:type="dxa"/>
            <w:vAlign w:val="center"/>
          </w:tcPr>
          <w:p w14:paraId="0B25C5B9" w14:textId="77777777" w:rsidR="00D92B36" w:rsidRDefault="00000000">
            <w:pPr>
              <w:ind w:firstLineChars="0" w:firstLine="0"/>
            </w:pPr>
            <w:r>
              <w:rPr>
                <w:kern w:val="0"/>
                <w:szCs w:val="21"/>
              </w:rPr>
              <w:t>消化系统</w:t>
            </w:r>
            <w:r>
              <w:t>多种病原体靶向测序</w:t>
            </w:r>
          </w:p>
        </w:tc>
        <w:tc>
          <w:tcPr>
            <w:tcW w:w="3681" w:type="dxa"/>
            <w:vAlign w:val="center"/>
          </w:tcPr>
          <w:p w14:paraId="431F02EE" w14:textId="77777777" w:rsidR="00D92B36" w:rsidRDefault="00000000">
            <w:pPr>
              <w:ind w:firstLineChars="0" w:firstLine="0"/>
              <w:jc w:val="left"/>
            </w:pPr>
            <w:r>
              <w:t>覆盖儿童感染性腹泻的</w:t>
            </w:r>
            <w:r>
              <w:rPr>
                <w:rFonts w:hint="eastAsia"/>
              </w:rPr>
              <w:t>75</w:t>
            </w:r>
            <w:r>
              <w:t>+</w:t>
            </w:r>
            <w:r>
              <w:t>种病原微生物。</w:t>
            </w:r>
          </w:p>
        </w:tc>
        <w:tc>
          <w:tcPr>
            <w:tcW w:w="1512" w:type="dxa"/>
            <w:vAlign w:val="center"/>
          </w:tcPr>
          <w:p w14:paraId="17C02B32" w14:textId="77777777" w:rsidR="00D92B36" w:rsidRDefault="00000000">
            <w:pPr>
              <w:ind w:firstLineChars="0" w:firstLine="0"/>
              <w:jc w:val="left"/>
            </w:pPr>
            <w:r>
              <w:t>二代测序</w:t>
            </w:r>
          </w:p>
        </w:tc>
      </w:tr>
      <w:tr w:rsidR="00D92B36" w14:paraId="508D4674" w14:textId="77777777">
        <w:trPr>
          <w:trHeight w:val="782"/>
        </w:trPr>
        <w:tc>
          <w:tcPr>
            <w:tcW w:w="756" w:type="dxa"/>
            <w:vAlign w:val="center"/>
          </w:tcPr>
          <w:p w14:paraId="0E13D637" w14:textId="77777777" w:rsidR="00D92B36" w:rsidRDefault="00000000">
            <w:pPr>
              <w:ind w:firstLineChars="0" w:firstLine="0"/>
              <w:jc w:val="center"/>
            </w:pPr>
            <w:r>
              <w:t>5</w:t>
            </w:r>
          </w:p>
        </w:tc>
        <w:tc>
          <w:tcPr>
            <w:tcW w:w="2573" w:type="dxa"/>
            <w:vAlign w:val="center"/>
          </w:tcPr>
          <w:p w14:paraId="2A0DB766" w14:textId="77777777" w:rsidR="00D92B36" w:rsidRDefault="00000000">
            <w:pPr>
              <w:ind w:firstLineChars="0" w:firstLine="0"/>
            </w:pPr>
            <w:r>
              <w:t>结核分枝杆菌复合群及耐药基因靶向测序</w:t>
            </w:r>
          </w:p>
        </w:tc>
        <w:tc>
          <w:tcPr>
            <w:tcW w:w="3681" w:type="dxa"/>
            <w:vAlign w:val="center"/>
          </w:tcPr>
          <w:p w14:paraId="6B419F77" w14:textId="77777777" w:rsidR="00D92B36" w:rsidRDefault="00000000">
            <w:pPr>
              <w:ind w:firstLineChars="0" w:firstLine="0"/>
              <w:jc w:val="left"/>
            </w:pPr>
            <w:r>
              <w:t>覆盖</w:t>
            </w:r>
            <w:r>
              <w:t>150+</w:t>
            </w:r>
            <w:r>
              <w:t>种分枝杆菌，并包含相关耐药基因</w:t>
            </w:r>
            <w:r>
              <w:rPr>
                <w:color w:val="000000" w:themeColor="text1"/>
              </w:rPr>
              <w:t>和耐药基因突变位点。</w:t>
            </w:r>
          </w:p>
        </w:tc>
        <w:tc>
          <w:tcPr>
            <w:tcW w:w="1512" w:type="dxa"/>
            <w:vAlign w:val="center"/>
          </w:tcPr>
          <w:p w14:paraId="4F8F8926" w14:textId="77777777" w:rsidR="00D92B36" w:rsidRDefault="00000000">
            <w:pPr>
              <w:ind w:firstLineChars="0" w:firstLine="0"/>
              <w:jc w:val="left"/>
            </w:pPr>
            <w:r>
              <w:t>二代测序</w:t>
            </w:r>
          </w:p>
        </w:tc>
      </w:tr>
      <w:tr w:rsidR="00D92B36" w14:paraId="763B3E7B" w14:textId="77777777">
        <w:trPr>
          <w:trHeight w:val="782"/>
        </w:trPr>
        <w:tc>
          <w:tcPr>
            <w:tcW w:w="756" w:type="dxa"/>
            <w:vAlign w:val="center"/>
          </w:tcPr>
          <w:p w14:paraId="56D4AD33" w14:textId="77777777" w:rsidR="00D92B36" w:rsidRDefault="00000000">
            <w:pPr>
              <w:ind w:firstLineChars="0" w:firstLine="0"/>
              <w:jc w:val="center"/>
            </w:pPr>
            <w:r>
              <w:t>6</w:t>
            </w:r>
          </w:p>
        </w:tc>
        <w:tc>
          <w:tcPr>
            <w:tcW w:w="2573" w:type="dxa"/>
            <w:vAlign w:val="center"/>
          </w:tcPr>
          <w:p w14:paraId="38056E4C" w14:textId="77777777" w:rsidR="00D92B36" w:rsidRDefault="00000000">
            <w:pPr>
              <w:ind w:firstLineChars="0" w:firstLine="0"/>
            </w:pPr>
            <w:proofErr w:type="gramStart"/>
            <w:r>
              <w:rPr>
                <w:kern w:val="0"/>
                <w:szCs w:val="21"/>
              </w:rPr>
              <w:t>泛感染</w:t>
            </w:r>
            <w:proofErr w:type="gramEnd"/>
            <w:r>
              <w:t>多种病原体靶向测序</w:t>
            </w:r>
          </w:p>
        </w:tc>
        <w:tc>
          <w:tcPr>
            <w:tcW w:w="3681" w:type="dxa"/>
            <w:vAlign w:val="center"/>
          </w:tcPr>
          <w:p w14:paraId="43651B3F" w14:textId="77777777" w:rsidR="00D92B36" w:rsidRDefault="00000000">
            <w:pPr>
              <w:ind w:firstLineChars="0" w:firstLine="0"/>
              <w:jc w:val="left"/>
            </w:pPr>
            <w:r>
              <w:t>涵盖</w:t>
            </w:r>
            <w:r>
              <w:t>350+</w:t>
            </w:r>
            <w:r>
              <w:t>种病原微生物，</w:t>
            </w:r>
            <w:r>
              <w:rPr>
                <w:color w:val="000000" w:themeColor="text1"/>
              </w:rPr>
              <w:t>50+</w:t>
            </w:r>
            <w:r>
              <w:rPr>
                <w:color w:val="000000" w:themeColor="text1"/>
              </w:rPr>
              <w:t>种耐药基因。</w:t>
            </w:r>
          </w:p>
        </w:tc>
        <w:tc>
          <w:tcPr>
            <w:tcW w:w="1512" w:type="dxa"/>
            <w:vAlign w:val="center"/>
          </w:tcPr>
          <w:p w14:paraId="18D31E39" w14:textId="77777777" w:rsidR="00D92B36" w:rsidRDefault="00000000">
            <w:pPr>
              <w:ind w:firstLineChars="0" w:firstLine="0"/>
              <w:jc w:val="left"/>
            </w:pPr>
            <w:r>
              <w:t>二代测序</w:t>
            </w:r>
          </w:p>
        </w:tc>
      </w:tr>
      <w:tr w:rsidR="00D92B36" w14:paraId="0F2304E2" w14:textId="77777777">
        <w:trPr>
          <w:trHeight w:val="782"/>
        </w:trPr>
        <w:tc>
          <w:tcPr>
            <w:tcW w:w="756" w:type="dxa"/>
            <w:vAlign w:val="center"/>
          </w:tcPr>
          <w:p w14:paraId="59D8E35A" w14:textId="77777777" w:rsidR="00D92B36" w:rsidRDefault="00000000">
            <w:pPr>
              <w:ind w:firstLineChars="0" w:firstLine="0"/>
              <w:jc w:val="center"/>
            </w:pPr>
            <w:r>
              <w:t>7</w:t>
            </w:r>
          </w:p>
        </w:tc>
        <w:tc>
          <w:tcPr>
            <w:tcW w:w="2573" w:type="dxa"/>
            <w:vAlign w:val="center"/>
          </w:tcPr>
          <w:p w14:paraId="7096D879" w14:textId="77777777" w:rsidR="00D92B36" w:rsidRDefault="00000000">
            <w:pPr>
              <w:ind w:firstLineChars="0" w:firstLine="0"/>
            </w:pPr>
            <w:r>
              <w:t>病原微生物宏基因组测序</w:t>
            </w:r>
          </w:p>
        </w:tc>
        <w:tc>
          <w:tcPr>
            <w:tcW w:w="3681" w:type="dxa"/>
            <w:vAlign w:val="center"/>
          </w:tcPr>
          <w:p w14:paraId="65FB7F8F" w14:textId="77777777" w:rsidR="00D92B36" w:rsidRDefault="00000000">
            <w:pPr>
              <w:ind w:firstLineChars="0" w:firstLine="0"/>
              <w:jc w:val="left"/>
              <w:rPr>
                <w:kern w:val="0"/>
                <w:szCs w:val="21"/>
              </w:rPr>
            </w:pPr>
            <w:r>
              <w:t>覆盖微生物种属</w:t>
            </w:r>
            <w:r>
              <w:rPr>
                <w:rFonts w:hint="eastAsia"/>
              </w:rPr>
              <w:t>≥</w:t>
            </w:r>
            <w:r>
              <w:t>26000</w:t>
            </w:r>
            <w:r>
              <w:t>种，包含细菌、真菌、病毒和寄生虫等。</w:t>
            </w:r>
          </w:p>
        </w:tc>
        <w:tc>
          <w:tcPr>
            <w:tcW w:w="1512" w:type="dxa"/>
            <w:vAlign w:val="center"/>
          </w:tcPr>
          <w:p w14:paraId="7C597679" w14:textId="77777777" w:rsidR="00D92B36" w:rsidRDefault="00000000">
            <w:pPr>
              <w:ind w:firstLineChars="0" w:firstLine="0"/>
            </w:pPr>
            <w:r>
              <w:t>二代测序</w:t>
            </w:r>
          </w:p>
        </w:tc>
      </w:tr>
      <w:tr w:rsidR="00D92B36" w14:paraId="782B5CCD" w14:textId="77777777">
        <w:trPr>
          <w:trHeight w:val="782"/>
        </w:trPr>
        <w:tc>
          <w:tcPr>
            <w:tcW w:w="756" w:type="dxa"/>
            <w:vAlign w:val="center"/>
          </w:tcPr>
          <w:p w14:paraId="4D7F0E91" w14:textId="77777777" w:rsidR="00D92B36" w:rsidRDefault="00000000">
            <w:pPr>
              <w:ind w:firstLineChars="0" w:firstLine="0"/>
              <w:jc w:val="center"/>
            </w:pPr>
            <w:r>
              <w:lastRenderedPageBreak/>
              <w:t>8</w:t>
            </w:r>
          </w:p>
        </w:tc>
        <w:tc>
          <w:tcPr>
            <w:tcW w:w="2573" w:type="dxa"/>
            <w:vAlign w:val="center"/>
          </w:tcPr>
          <w:p w14:paraId="1E5EC0EC" w14:textId="77777777" w:rsidR="00D92B36" w:rsidRDefault="00000000">
            <w:pPr>
              <w:ind w:firstLineChars="0" w:firstLine="0"/>
            </w:pPr>
            <w:r>
              <w:t>根据医院需求定制化</w:t>
            </w:r>
            <w:r>
              <w:t>panel</w:t>
            </w:r>
          </w:p>
        </w:tc>
        <w:tc>
          <w:tcPr>
            <w:tcW w:w="3681" w:type="dxa"/>
            <w:vAlign w:val="center"/>
          </w:tcPr>
          <w:p w14:paraId="341BD4F5" w14:textId="77777777" w:rsidR="00D92B36" w:rsidRDefault="00000000">
            <w:pPr>
              <w:widowControl/>
              <w:tabs>
                <w:tab w:val="left" w:pos="312"/>
              </w:tabs>
              <w:ind w:firstLineChars="0" w:firstLine="0"/>
              <w:jc w:val="left"/>
            </w:pPr>
            <w:r>
              <w:rPr>
                <w:kern w:val="0"/>
                <w:szCs w:val="21"/>
              </w:rPr>
              <w:t>后期可根据临床需求定制个性化</w:t>
            </w:r>
            <w:r>
              <w:rPr>
                <w:kern w:val="0"/>
                <w:szCs w:val="21"/>
              </w:rPr>
              <w:t>panel</w:t>
            </w:r>
            <w:r>
              <w:rPr>
                <w:kern w:val="0"/>
                <w:szCs w:val="21"/>
              </w:rPr>
              <w:t>并</w:t>
            </w:r>
            <w:r>
              <w:rPr>
                <w:szCs w:val="21"/>
              </w:rPr>
              <w:t>纳入临床开单使用。</w:t>
            </w:r>
          </w:p>
        </w:tc>
        <w:tc>
          <w:tcPr>
            <w:tcW w:w="1512" w:type="dxa"/>
            <w:vAlign w:val="center"/>
          </w:tcPr>
          <w:p w14:paraId="2AC58FD3" w14:textId="77777777" w:rsidR="00D92B36" w:rsidRDefault="00000000">
            <w:pPr>
              <w:ind w:firstLineChars="0" w:firstLine="0"/>
              <w:jc w:val="left"/>
            </w:pPr>
            <w:r>
              <w:t>二代测序</w:t>
            </w:r>
          </w:p>
        </w:tc>
      </w:tr>
    </w:tbl>
    <w:p w14:paraId="32942BCB" w14:textId="77777777" w:rsidR="00D92B36" w:rsidRDefault="00D92B36">
      <w:pPr>
        <w:pStyle w:val="1"/>
        <w:spacing w:line="240" w:lineRule="auto"/>
        <w:jc w:val="both"/>
      </w:pPr>
    </w:p>
    <w:p w14:paraId="7960E661" w14:textId="77777777" w:rsidR="00D92B36" w:rsidRDefault="00000000">
      <w:pPr>
        <w:rPr>
          <w:b/>
          <w:bCs/>
        </w:rPr>
      </w:pPr>
      <w:r>
        <w:rPr>
          <w:b/>
          <w:bCs/>
        </w:rPr>
        <w:t>三、商务要求</w:t>
      </w:r>
    </w:p>
    <w:p w14:paraId="15731D10" w14:textId="77777777" w:rsidR="00D92B36" w:rsidRDefault="00000000">
      <w:pPr>
        <w:rPr>
          <w:b/>
          <w:kern w:val="0"/>
        </w:rPr>
      </w:pPr>
      <w:r>
        <w:rPr>
          <w:b/>
          <w:kern w:val="0"/>
        </w:rPr>
        <w:t>1.</w:t>
      </w:r>
      <w:r>
        <w:rPr>
          <w:b/>
          <w:kern w:val="0"/>
        </w:rPr>
        <w:t>投标价</w:t>
      </w:r>
    </w:p>
    <w:p w14:paraId="7C2EB22B" w14:textId="77777777" w:rsidR="00D92B36" w:rsidRDefault="00000000">
      <w:pPr>
        <w:ind w:firstLine="480"/>
      </w:pPr>
      <w:r>
        <w:t>本次招标的外送检测服务费占浙江省医疗服务价格收费标准的百分比（小写，如有小数点保留两位）。所有检测项目的报价均须一致。</w:t>
      </w:r>
      <w:r>
        <w:rPr>
          <w:snapToGrid w:val="0"/>
          <w:kern w:val="0"/>
        </w:rPr>
        <w:t>如：投标人投标报价为</w:t>
      </w:r>
      <w:r>
        <w:rPr>
          <w:snapToGrid w:val="0"/>
          <w:kern w:val="0"/>
        </w:rPr>
        <w:t>28.00%</w:t>
      </w:r>
      <w:r>
        <w:rPr>
          <w:snapToGrid w:val="0"/>
          <w:kern w:val="0"/>
        </w:rPr>
        <w:t>，即中标后按</w:t>
      </w:r>
      <w:r>
        <w:t>检测项目浙江省医疗服务价格收费标准</w:t>
      </w:r>
      <w:r>
        <w:t>×28.00%</w:t>
      </w:r>
      <w:r>
        <w:t>的价格执行。</w:t>
      </w:r>
    </w:p>
    <w:p w14:paraId="26762724" w14:textId="77777777" w:rsidR="00D92B36" w:rsidRDefault="00000000">
      <w:pPr>
        <w:widowControl/>
        <w:ind w:firstLine="480"/>
        <w:rPr>
          <w:b/>
        </w:rPr>
      </w:pPr>
      <w:r>
        <w:t>标本外送检测服务费的收取具体为：标本外送检测服务费</w:t>
      </w:r>
      <w:r>
        <w:t>=∑</w:t>
      </w:r>
      <w:r>
        <w:t>（每个项目业务量</w:t>
      </w:r>
      <w:r>
        <w:t>×</w:t>
      </w:r>
      <w:r>
        <w:t>浙江省医疗服务价格收费标准）</w:t>
      </w:r>
      <w:r>
        <w:t>×</w:t>
      </w:r>
      <w:r>
        <w:t>中标价。</w:t>
      </w:r>
    </w:p>
    <w:p w14:paraId="1DC84BF3" w14:textId="77777777" w:rsidR="00D92B36" w:rsidRDefault="00000000">
      <w:pPr>
        <w:pStyle w:val="a5"/>
        <w:ind w:firstLine="480"/>
        <w:rPr>
          <w:rFonts w:ascii="Times New Roman" w:hAnsi="Times New Roman" w:cs="Times New Roman"/>
          <w:szCs w:val="24"/>
        </w:rPr>
      </w:pPr>
      <w:r>
        <w:rPr>
          <w:rFonts w:ascii="Times New Roman" w:hAnsi="Times New Roman" w:cs="Times New Roman"/>
          <w:szCs w:val="24"/>
        </w:rPr>
        <w:t>合同期内，如遇政策性收费价格下调，外送检验价格按下调后实际价格与原比例的乘积计算；如遇政策性收费价格上调，按原价格与原比例的乘积计算；如遇上级政策变动与本合同冲突，以上级政策为准，本合同自行终止。</w:t>
      </w:r>
    </w:p>
    <w:p w14:paraId="281661C6" w14:textId="77777777" w:rsidR="00D92B36" w:rsidRDefault="00000000">
      <w:pPr>
        <w:ind w:firstLine="480"/>
        <w:rPr>
          <w:bCs/>
        </w:rPr>
      </w:pPr>
      <w:r>
        <w:t>检测服务费包括但不限于样本采集、运输服务，配套车辆设备，配备服务人员，</w:t>
      </w:r>
      <w:r>
        <w:rPr>
          <w:kern w:val="1"/>
        </w:rPr>
        <w:t>售后服务，</w:t>
      </w:r>
      <w:r>
        <w:rPr>
          <w:kern w:val="0"/>
        </w:rPr>
        <w:t>质量监控信息</w:t>
      </w:r>
      <w:r>
        <w:t>，外送标本检测成本等</w:t>
      </w:r>
      <w:r>
        <w:rPr>
          <w:kern w:val="1"/>
        </w:rPr>
        <w:t>完成本项目所产生的一切费用，</w:t>
      </w:r>
      <w:r>
        <w:t>医院除标本外送检测服务费</w:t>
      </w:r>
      <w:r>
        <w:rPr>
          <w:bCs/>
        </w:rPr>
        <w:t>，不再另外支付任何其他费用。</w:t>
      </w:r>
    </w:p>
    <w:p w14:paraId="7DB1C11E" w14:textId="77777777" w:rsidR="00D92B36" w:rsidRDefault="00000000">
      <w:pPr>
        <w:rPr>
          <w:b/>
          <w:bCs/>
          <w:kern w:val="24"/>
        </w:rPr>
      </w:pPr>
      <w:r>
        <w:rPr>
          <w:b/>
          <w:bCs/>
          <w:kern w:val="24"/>
        </w:rPr>
        <w:t>2.</w:t>
      </w:r>
      <w:r>
        <w:rPr>
          <w:b/>
          <w:bCs/>
          <w:kern w:val="24"/>
        </w:rPr>
        <w:t>付款方式</w:t>
      </w:r>
    </w:p>
    <w:p w14:paraId="274A9416" w14:textId="77777777" w:rsidR="00D92B36" w:rsidRDefault="00000000">
      <w:pPr>
        <w:ind w:firstLine="480"/>
        <w:rPr>
          <w:bCs/>
        </w:rPr>
      </w:pPr>
      <w:r>
        <w:rPr>
          <w:bCs/>
        </w:rPr>
        <w:t>方式</w:t>
      </w:r>
      <w:r>
        <w:rPr>
          <w:bCs/>
        </w:rPr>
        <w:t>1</w:t>
      </w:r>
      <w:r>
        <w:rPr>
          <w:bCs/>
        </w:rPr>
        <w:t>：合同生效以及具备实施条件后</w:t>
      </w:r>
      <w:r>
        <w:rPr>
          <w:bCs/>
        </w:rPr>
        <w:t>7</w:t>
      </w:r>
      <w:r>
        <w:rPr>
          <w:bCs/>
        </w:rPr>
        <w:t>个工作日内，向中标单位支付合同总价的</w:t>
      </w:r>
      <w:r>
        <w:rPr>
          <w:bCs/>
        </w:rPr>
        <w:t>40%</w:t>
      </w:r>
      <w:r>
        <w:rPr>
          <w:bCs/>
        </w:rPr>
        <w:t>作为预付款，预付款在后续货款中作相应抵扣。预付款抵扣完后按季度结算。供应商提供正式的发票、</w:t>
      </w:r>
      <w:r>
        <w:t>结算周期内项目检测清单或</w:t>
      </w:r>
      <w:r>
        <w:rPr>
          <w:bCs/>
        </w:rPr>
        <w:t>每个季度外送标本登记的签收记录向采购人申请结算。经双方共同确认检测数量无异议后，医院支付检测服务费用。（适用中小企业投标）</w:t>
      </w:r>
    </w:p>
    <w:p w14:paraId="731FD0F4" w14:textId="77777777" w:rsidR="00D92B36" w:rsidRDefault="00000000">
      <w:pPr>
        <w:ind w:firstLine="480"/>
        <w:rPr>
          <w:bCs/>
        </w:rPr>
      </w:pPr>
      <w:r>
        <w:rPr>
          <w:bCs/>
        </w:rPr>
        <w:t>方式</w:t>
      </w:r>
      <w:r>
        <w:rPr>
          <w:bCs/>
        </w:rPr>
        <w:t>2</w:t>
      </w:r>
      <w:r>
        <w:rPr>
          <w:bCs/>
        </w:rPr>
        <w:t>：按季度支付，每季度第一个月底按实结算上季度货款（须为工作日，如遇节假日顺延），供应商提供正式的发票、</w:t>
      </w:r>
      <w:r>
        <w:t>结算周期内项目检测清单或</w:t>
      </w:r>
      <w:r>
        <w:rPr>
          <w:bCs/>
        </w:rPr>
        <w:t>每个季度外送标本登记的签收记录向采购人申请结算。经双方共同确认检测数量无异议后，医院支付检测服务费用。（适用大型企业投标）</w:t>
      </w:r>
    </w:p>
    <w:p w14:paraId="26A00CFD" w14:textId="77777777" w:rsidR="00D92B36" w:rsidRDefault="00000000">
      <w:pPr>
        <w:ind w:firstLine="480"/>
        <w:rPr>
          <w:bCs/>
        </w:rPr>
      </w:pPr>
      <w:r>
        <w:rPr>
          <w:bCs/>
        </w:rPr>
        <w:t xml:space="preserve">  </w:t>
      </w:r>
      <w:r>
        <w:rPr>
          <w:bCs/>
        </w:rPr>
        <w:t>（备注：签订合同时，乙方明确表示无需预付款或者主动要求降低预付款比例的，可不适用前述规定，按照双方约定进行支付。）</w:t>
      </w:r>
    </w:p>
    <w:p w14:paraId="651F128F" w14:textId="77777777" w:rsidR="00D92B36" w:rsidRDefault="00000000">
      <w:pPr>
        <w:pStyle w:val="a5"/>
        <w:rPr>
          <w:rFonts w:ascii="Times New Roman" w:hAnsi="Times New Roman" w:cs="Times New Roman"/>
          <w:b/>
          <w:kern w:val="0"/>
          <w:szCs w:val="24"/>
        </w:rPr>
      </w:pPr>
      <w:r>
        <w:rPr>
          <w:rFonts w:ascii="Times New Roman" w:hAnsi="Times New Roman" w:cs="Times New Roman"/>
          <w:b/>
          <w:kern w:val="0"/>
          <w:szCs w:val="24"/>
        </w:rPr>
        <w:t>3.</w:t>
      </w:r>
      <w:r>
        <w:rPr>
          <w:rFonts w:ascii="Times New Roman" w:hAnsi="Times New Roman" w:cs="Times New Roman"/>
          <w:b/>
          <w:kern w:val="0"/>
          <w:szCs w:val="24"/>
        </w:rPr>
        <w:t>服务期限</w:t>
      </w:r>
    </w:p>
    <w:p w14:paraId="7417F12E" w14:textId="77777777" w:rsidR="00D92B36" w:rsidRDefault="00000000">
      <w:pPr>
        <w:ind w:firstLine="480"/>
        <w:rPr>
          <w:lang w:val="zh-CN"/>
        </w:rPr>
      </w:pPr>
      <w:r>
        <w:rPr>
          <w:lang w:val="zh-CN"/>
        </w:rPr>
        <w:lastRenderedPageBreak/>
        <w:t xml:space="preserve">3.1 </w:t>
      </w:r>
      <w:r>
        <w:rPr>
          <w:lang w:val="zh-CN"/>
        </w:rPr>
        <w:t>合同期</w:t>
      </w:r>
      <w:r>
        <w:rPr>
          <w:lang w:val="zh-CN"/>
        </w:rPr>
        <w:t>2</w:t>
      </w:r>
      <w:r>
        <w:rPr>
          <w:lang w:val="zh-CN"/>
        </w:rPr>
        <w:t>年。</w:t>
      </w:r>
    </w:p>
    <w:p w14:paraId="558C6DDE" w14:textId="77777777" w:rsidR="00D92B36" w:rsidRDefault="00000000">
      <w:pPr>
        <w:rPr>
          <w:b/>
          <w:kern w:val="1"/>
        </w:rPr>
      </w:pPr>
      <w:r>
        <w:rPr>
          <w:b/>
          <w:kern w:val="1"/>
        </w:rPr>
        <w:t>4.</w:t>
      </w:r>
      <w:r>
        <w:rPr>
          <w:b/>
          <w:kern w:val="1"/>
        </w:rPr>
        <w:t>其他</w:t>
      </w:r>
    </w:p>
    <w:p w14:paraId="075FB6BE" w14:textId="77777777" w:rsidR="00D92B36" w:rsidRDefault="00000000">
      <w:pPr>
        <w:widowControl/>
        <w:ind w:firstLine="480"/>
      </w:pPr>
      <w:r>
        <w:t>4.1</w:t>
      </w:r>
      <w:r>
        <w:rPr>
          <w:rFonts w:hint="eastAsia"/>
        </w:rPr>
        <w:t xml:space="preserve"> </w:t>
      </w:r>
      <w:r>
        <w:t>报告时间延迟半天扣检测服务费的</w:t>
      </w:r>
      <w:r>
        <w:t>50%</w:t>
      </w:r>
      <w:r>
        <w:t>，延迟一天检测费减免，如造成投诉纠纷需承担相应责任。五次以上延迟报告的，采购人有权提前解除合同。</w:t>
      </w:r>
    </w:p>
    <w:p w14:paraId="7DF2495F" w14:textId="77777777" w:rsidR="00D92B36" w:rsidRDefault="00000000">
      <w:pPr>
        <w:widowControl/>
        <w:ind w:firstLine="480"/>
      </w:pPr>
      <w:r>
        <w:t>4.2</w:t>
      </w:r>
      <w:r>
        <w:rPr>
          <w:rFonts w:hint="eastAsia"/>
        </w:rPr>
        <w:t xml:space="preserve"> </w:t>
      </w:r>
      <w:r>
        <w:t>检测结果的准确性：对结果明显有差异的，中标人应无条件免费复查。</w:t>
      </w:r>
    </w:p>
    <w:p w14:paraId="52F5C41C" w14:textId="77777777" w:rsidR="00D92B36" w:rsidRDefault="00000000">
      <w:pPr>
        <w:ind w:firstLine="480"/>
        <w:rPr>
          <w:bCs/>
        </w:rPr>
      </w:pPr>
      <w:r>
        <w:rPr>
          <w:bCs/>
        </w:rPr>
        <w:t>4.3</w:t>
      </w:r>
      <w:r>
        <w:rPr>
          <w:rFonts w:hint="eastAsia"/>
          <w:bCs/>
        </w:rPr>
        <w:t xml:space="preserve"> </w:t>
      </w:r>
      <w:r>
        <w:rPr>
          <w:rFonts w:hint="eastAsia"/>
          <w:bCs/>
        </w:rPr>
        <w:t>供应商</w:t>
      </w:r>
      <w:r>
        <w:rPr>
          <w:bCs/>
        </w:rPr>
        <w:t>对检验结果负责，因检验结果问题引起的医疗纠纷，对患方的所有赔（补）</w:t>
      </w:r>
      <w:proofErr w:type="gramStart"/>
      <w:r>
        <w:rPr>
          <w:bCs/>
        </w:rPr>
        <w:t>偿费用</w:t>
      </w:r>
      <w:proofErr w:type="gramEnd"/>
      <w:r>
        <w:rPr>
          <w:bCs/>
        </w:rPr>
        <w:t>完全由</w:t>
      </w:r>
      <w:r>
        <w:rPr>
          <w:rFonts w:hint="eastAsia"/>
          <w:bCs/>
        </w:rPr>
        <w:t>供应商</w:t>
      </w:r>
      <w:r>
        <w:rPr>
          <w:bCs/>
        </w:rPr>
        <w:t>支付，同时</w:t>
      </w:r>
      <w:r>
        <w:rPr>
          <w:rFonts w:hint="eastAsia"/>
          <w:bCs/>
        </w:rPr>
        <w:t>供应商</w:t>
      </w:r>
      <w:r>
        <w:rPr>
          <w:bCs/>
        </w:rPr>
        <w:t>应对医院进行相应赔偿。</w:t>
      </w:r>
    </w:p>
    <w:p w14:paraId="39715717" w14:textId="77777777" w:rsidR="00D92B36" w:rsidRDefault="00000000">
      <w:pPr>
        <w:ind w:firstLine="480"/>
        <w:rPr>
          <w:bCs/>
        </w:rPr>
      </w:pPr>
      <w:r>
        <w:rPr>
          <w:bCs/>
        </w:rPr>
        <w:t>4.4</w:t>
      </w:r>
      <w:r>
        <w:rPr>
          <w:rFonts w:hint="eastAsia"/>
          <w:bCs/>
        </w:rPr>
        <w:t xml:space="preserve"> </w:t>
      </w:r>
      <w:r>
        <w:rPr>
          <w:rFonts w:hint="eastAsia"/>
          <w:bCs/>
        </w:rPr>
        <w:t>供应商</w:t>
      </w:r>
      <w:r>
        <w:rPr>
          <w:bCs/>
        </w:rPr>
        <w:t>要做好与医院相关科室的信息双向对接，同时负责提供相应软硬件服务，按相关科室意见加以改进，并需在合同规定期限内完成安装、调试。</w:t>
      </w:r>
    </w:p>
    <w:p w14:paraId="4C26DCEE" w14:textId="77777777" w:rsidR="00D92B36" w:rsidRDefault="00000000">
      <w:pPr>
        <w:widowControl/>
        <w:ind w:firstLine="480"/>
        <w:rPr>
          <w:bCs/>
        </w:rPr>
      </w:pPr>
      <w:r>
        <w:rPr>
          <w:bCs/>
        </w:rPr>
        <w:t>4.5</w:t>
      </w:r>
      <w:r>
        <w:rPr>
          <w:rFonts w:hint="eastAsia"/>
          <w:bCs/>
        </w:rPr>
        <w:t xml:space="preserve"> </w:t>
      </w:r>
      <w:r>
        <w:rPr>
          <w:rFonts w:hint="eastAsia"/>
          <w:bCs/>
        </w:rPr>
        <w:t>供应商</w:t>
      </w:r>
      <w:r>
        <w:rPr>
          <w:bCs/>
        </w:rPr>
        <w:t>应根据采购人的要求，为采购人提供分析前样本的质量控制等相关内容的培训服务，按照医院的要求维护所有必需的质量控制项目，每季度提交质量控制数据记录</w:t>
      </w:r>
      <w:r>
        <w:t>，所有外送项目的</w:t>
      </w:r>
      <w:proofErr w:type="gramStart"/>
      <w:r>
        <w:t>室内质</w:t>
      </w:r>
      <w:proofErr w:type="gramEnd"/>
      <w:r>
        <w:t>控</w:t>
      </w:r>
      <w:r>
        <w:rPr>
          <w:rFonts w:hint="eastAsia"/>
        </w:rPr>
        <w:t>，</w:t>
      </w:r>
      <w:r>
        <w:t>室间质控报告</w:t>
      </w:r>
      <w:r>
        <w:rPr>
          <w:rFonts w:hint="eastAsia"/>
        </w:rPr>
        <w:t>，</w:t>
      </w:r>
      <w:r>
        <w:t>检验仪器设备性能验证报告</w:t>
      </w:r>
      <w:r>
        <w:rPr>
          <w:rFonts w:hint="eastAsia"/>
        </w:rPr>
        <w:t>等。</w:t>
      </w:r>
    </w:p>
    <w:p w14:paraId="09F66C8F" w14:textId="77777777" w:rsidR="00D92B36" w:rsidRDefault="00000000">
      <w:pPr>
        <w:ind w:firstLine="480"/>
      </w:pPr>
      <w:r>
        <w:rPr>
          <w:bCs/>
        </w:rPr>
        <w:t>4.6</w:t>
      </w:r>
      <w:r>
        <w:rPr>
          <w:rFonts w:hint="eastAsia"/>
          <w:bCs/>
        </w:rPr>
        <w:t xml:space="preserve"> </w:t>
      </w:r>
      <w:r>
        <w:rPr>
          <w:bCs/>
        </w:rPr>
        <w:t>合同签订后医院有新增加项目，</w:t>
      </w:r>
      <w:r>
        <w:rPr>
          <w:rFonts w:hint="eastAsia"/>
          <w:bCs/>
        </w:rPr>
        <w:t>供应商</w:t>
      </w:r>
      <w:r>
        <w:rPr>
          <w:bCs/>
        </w:rPr>
        <w:t>应同意并按已签订合同的折扣执行，否则医院有权另行委托</w:t>
      </w:r>
      <w:proofErr w:type="gramStart"/>
      <w:r>
        <w:rPr>
          <w:bCs/>
        </w:rPr>
        <w:t>其他第三</w:t>
      </w:r>
      <w:proofErr w:type="gramEnd"/>
      <w:r>
        <w:rPr>
          <w:bCs/>
        </w:rPr>
        <w:t>方检测机构。</w:t>
      </w:r>
    </w:p>
    <w:p w14:paraId="4DAF521C" w14:textId="77777777" w:rsidR="00D92B36" w:rsidRDefault="00000000">
      <w:pPr>
        <w:ind w:firstLine="480"/>
      </w:pPr>
      <w:r>
        <w:rPr>
          <w:bCs/>
        </w:rPr>
        <w:t>4.7</w:t>
      </w:r>
      <w:r>
        <w:rPr>
          <w:rFonts w:hint="eastAsia"/>
          <w:bCs/>
        </w:rPr>
        <w:t xml:space="preserve"> </w:t>
      </w:r>
      <w:r>
        <w:t>可协助医院开展测序方面的科学研究。</w:t>
      </w:r>
    </w:p>
    <w:p w14:paraId="59EDE3CC" w14:textId="77777777" w:rsidR="00D92B36" w:rsidRDefault="00000000">
      <w:pPr>
        <w:ind w:firstLine="480"/>
        <w:rPr>
          <w:bCs/>
        </w:rPr>
      </w:pPr>
      <w:r>
        <w:rPr>
          <w:bCs/>
        </w:rPr>
        <w:t>4.8</w:t>
      </w:r>
      <w:r>
        <w:rPr>
          <w:rFonts w:hint="eastAsia"/>
          <w:bCs/>
        </w:rPr>
        <w:t xml:space="preserve"> </w:t>
      </w:r>
      <w:r>
        <w:rPr>
          <w:bCs/>
        </w:rPr>
        <w:t>采购人将不定期组织专家</w:t>
      </w:r>
      <w:proofErr w:type="gramStart"/>
      <w:r>
        <w:rPr>
          <w:bCs/>
        </w:rPr>
        <w:t>至</w:t>
      </w:r>
      <w:r>
        <w:rPr>
          <w:rFonts w:hint="eastAsia"/>
          <w:bCs/>
        </w:rPr>
        <w:t>供应商</w:t>
      </w:r>
      <w:r>
        <w:rPr>
          <w:bCs/>
        </w:rPr>
        <w:t>现场</w:t>
      </w:r>
      <w:proofErr w:type="gramEnd"/>
      <w:r>
        <w:rPr>
          <w:bCs/>
        </w:rPr>
        <w:t>检查、督导并查看试剂、设备等采购</w:t>
      </w:r>
      <w:proofErr w:type="gramStart"/>
      <w:r>
        <w:rPr>
          <w:bCs/>
        </w:rPr>
        <w:t>相关台</w:t>
      </w:r>
      <w:proofErr w:type="gramEnd"/>
      <w:r>
        <w:rPr>
          <w:bCs/>
        </w:rPr>
        <w:t>账，如发现</w:t>
      </w:r>
      <w:r>
        <w:rPr>
          <w:rFonts w:hint="eastAsia"/>
          <w:bCs/>
        </w:rPr>
        <w:t>供应</w:t>
      </w:r>
      <w:proofErr w:type="gramStart"/>
      <w:r>
        <w:rPr>
          <w:rFonts w:hint="eastAsia"/>
          <w:bCs/>
        </w:rPr>
        <w:t>商</w:t>
      </w:r>
      <w:r>
        <w:rPr>
          <w:bCs/>
        </w:rPr>
        <w:t>存在</w:t>
      </w:r>
      <w:proofErr w:type="gramEnd"/>
      <w:r>
        <w:rPr>
          <w:bCs/>
        </w:rPr>
        <w:t>提供虚假信息或未经院方同意私自更改使用试剂的品牌和检验项目的方法学等现象，采购人有权立即终止合同，</w:t>
      </w:r>
      <w:r>
        <w:rPr>
          <w:rFonts w:hint="eastAsia"/>
          <w:bCs/>
        </w:rPr>
        <w:t>供应商</w:t>
      </w:r>
      <w:r>
        <w:rPr>
          <w:bCs/>
        </w:rPr>
        <w:t>需按已做项目的收费金额赔偿院方，并承担所有相关违约责任。</w:t>
      </w:r>
    </w:p>
    <w:p w14:paraId="1648EAF8" w14:textId="77777777" w:rsidR="00D92B36" w:rsidRDefault="00000000">
      <w:pPr>
        <w:ind w:firstLine="480"/>
        <w:rPr>
          <w:bCs/>
        </w:rPr>
      </w:pPr>
      <w:r>
        <w:t>4.9</w:t>
      </w:r>
      <w:r>
        <w:rPr>
          <w:rFonts w:hint="eastAsia"/>
        </w:rPr>
        <w:t xml:space="preserve"> </w:t>
      </w:r>
      <w:r>
        <w:rPr>
          <w:bCs/>
        </w:rPr>
        <w:t>送检标本及检测数据、质控数据、检测报告的所有权为采购人，</w:t>
      </w:r>
      <w:r>
        <w:rPr>
          <w:rFonts w:hint="eastAsia"/>
          <w:bCs/>
        </w:rPr>
        <w:t>供应商</w:t>
      </w:r>
      <w:r>
        <w:rPr>
          <w:bCs/>
        </w:rPr>
        <w:t>有为采购人保密的义务，在未经采购人书面同意或授权前提下，</w:t>
      </w:r>
      <w:r>
        <w:rPr>
          <w:rFonts w:hint="eastAsia"/>
          <w:bCs/>
        </w:rPr>
        <w:t>供应商</w:t>
      </w:r>
      <w:r>
        <w:rPr>
          <w:bCs/>
        </w:rPr>
        <w:t>不得将采购人交付的所有检验标本及检测数据、质控数据、检测报告向除采购人相关人员以外的任何单位或个人泄露，不得用于任何其它用途。</w:t>
      </w:r>
    </w:p>
    <w:p w14:paraId="066AE81D" w14:textId="77777777" w:rsidR="00D92B36" w:rsidRDefault="00000000">
      <w:pPr>
        <w:ind w:firstLine="480"/>
      </w:pPr>
      <w:r>
        <w:t>4.10</w:t>
      </w:r>
      <w:r>
        <w:rPr>
          <w:rFonts w:hint="eastAsia"/>
        </w:rPr>
        <w:t xml:space="preserve"> </w:t>
      </w:r>
      <w:r>
        <w:rPr>
          <w:rFonts w:hint="eastAsia"/>
          <w:bCs/>
        </w:rPr>
        <w:t>供应商</w:t>
      </w:r>
      <w:r>
        <w:rPr>
          <w:rStyle w:val="bookmark-itemuuid-1596277470067code-23002editdisablemulti-line-text-input-box-clsreadonly"/>
        </w:rPr>
        <w:t>必须严格遵守《中华人民共和国人类遗传资源管理条例》，如有违反，所有责任由</w:t>
      </w:r>
      <w:r>
        <w:rPr>
          <w:rFonts w:hint="eastAsia"/>
          <w:bCs/>
        </w:rPr>
        <w:t>供应商</w:t>
      </w:r>
      <w:r>
        <w:rPr>
          <w:rStyle w:val="bookmark-itemuuid-1596277470067code-23002editdisablemulti-line-text-input-box-clsreadonly"/>
        </w:rPr>
        <w:t>承担。</w:t>
      </w:r>
    </w:p>
    <w:p w14:paraId="4E5766F8" w14:textId="77777777" w:rsidR="00D92B36" w:rsidRDefault="00D92B36">
      <w:pPr>
        <w:ind w:firstLine="480"/>
      </w:pPr>
    </w:p>
    <w:sectPr w:rsidR="00D92B3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F34C0" w14:textId="77777777" w:rsidR="00757374" w:rsidRDefault="00757374">
      <w:pPr>
        <w:spacing w:line="240" w:lineRule="auto"/>
        <w:ind w:firstLine="480"/>
      </w:pPr>
      <w:r>
        <w:separator/>
      </w:r>
    </w:p>
  </w:endnote>
  <w:endnote w:type="continuationSeparator" w:id="0">
    <w:p w14:paraId="429B0862" w14:textId="77777777" w:rsidR="00757374" w:rsidRDefault="0075737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Lucida Sans">
    <w:altName w:val="Lucida Sans Unicode"/>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C21B7" w14:textId="77777777" w:rsidR="00D92B36" w:rsidRDefault="00D92B36">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15782" w14:textId="77777777" w:rsidR="00D92B36" w:rsidRDefault="00D92B36">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32E70" w14:textId="77777777" w:rsidR="00D92B36" w:rsidRDefault="00D92B36">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133DC" w14:textId="77777777" w:rsidR="00757374" w:rsidRDefault="00757374">
      <w:pPr>
        <w:ind w:firstLine="480"/>
      </w:pPr>
      <w:r>
        <w:separator/>
      </w:r>
    </w:p>
  </w:footnote>
  <w:footnote w:type="continuationSeparator" w:id="0">
    <w:p w14:paraId="1663F100" w14:textId="77777777" w:rsidR="00757374" w:rsidRDefault="00757374">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999EB" w14:textId="77777777" w:rsidR="00D92B36" w:rsidRDefault="00D92B36">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DA733" w14:textId="77777777" w:rsidR="00D92B36" w:rsidRDefault="00D92B36">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644B" w14:textId="77777777" w:rsidR="00D92B36" w:rsidRDefault="00D92B36">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C2930B"/>
    <w:multiLevelType w:val="singleLevel"/>
    <w:tmpl w:val="8EC2930B"/>
    <w:lvl w:ilvl="0">
      <w:start w:val="2"/>
      <w:numFmt w:val="chineseCounting"/>
      <w:suff w:val="nothing"/>
      <w:lvlText w:val="%1、"/>
      <w:lvlJc w:val="left"/>
      <w:rPr>
        <w:rFonts w:hint="eastAsia"/>
      </w:rPr>
    </w:lvl>
  </w:abstractNum>
  <w:abstractNum w:abstractNumId="1" w15:restartNumberingAfterBreak="0">
    <w:nsid w:val="5F80FA1F"/>
    <w:multiLevelType w:val="singleLevel"/>
    <w:tmpl w:val="5F80FA1F"/>
    <w:lvl w:ilvl="0">
      <w:start w:val="1"/>
      <w:numFmt w:val="decimal"/>
      <w:suff w:val="space"/>
      <w:lvlText w:val="(%1)"/>
      <w:lvlJc w:val="left"/>
    </w:lvl>
  </w:abstractNum>
  <w:abstractNum w:abstractNumId="2" w15:restartNumberingAfterBreak="0">
    <w:nsid w:val="73ECC125"/>
    <w:multiLevelType w:val="singleLevel"/>
    <w:tmpl w:val="73ECC125"/>
    <w:lvl w:ilvl="0">
      <w:start w:val="1"/>
      <w:numFmt w:val="decimal"/>
      <w:suff w:val="space"/>
      <w:lvlText w:val="(%1)"/>
      <w:lvlJc w:val="left"/>
    </w:lvl>
  </w:abstractNum>
  <w:num w:numId="1" w16cid:durableId="25572132">
    <w:abstractNumId w:val="0"/>
  </w:num>
  <w:num w:numId="2" w16cid:durableId="930939302">
    <w:abstractNumId w:val="1"/>
  </w:num>
  <w:num w:numId="3" w16cid:durableId="21344432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64418E9"/>
    <w:rsid w:val="00020BC5"/>
    <w:rsid w:val="00026B00"/>
    <w:rsid w:val="00043566"/>
    <w:rsid w:val="000461FA"/>
    <w:rsid w:val="000A0DC9"/>
    <w:rsid w:val="000B4400"/>
    <w:rsid w:val="000D7BC0"/>
    <w:rsid w:val="0015422B"/>
    <w:rsid w:val="001D5FB7"/>
    <w:rsid w:val="001E5B9D"/>
    <w:rsid w:val="002117C8"/>
    <w:rsid w:val="0024344A"/>
    <w:rsid w:val="002C2C33"/>
    <w:rsid w:val="003317A3"/>
    <w:rsid w:val="00386A80"/>
    <w:rsid w:val="003923E4"/>
    <w:rsid w:val="003A051E"/>
    <w:rsid w:val="004256DC"/>
    <w:rsid w:val="004266F6"/>
    <w:rsid w:val="00453D26"/>
    <w:rsid w:val="00476472"/>
    <w:rsid w:val="00482186"/>
    <w:rsid w:val="004A0107"/>
    <w:rsid w:val="004A3959"/>
    <w:rsid w:val="004B3025"/>
    <w:rsid w:val="005266D9"/>
    <w:rsid w:val="00526D6A"/>
    <w:rsid w:val="00541F96"/>
    <w:rsid w:val="005A6EA3"/>
    <w:rsid w:val="005E1168"/>
    <w:rsid w:val="006169EA"/>
    <w:rsid w:val="00650EE1"/>
    <w:rsid w:val="00696743"/>
    <w:rsid w:val="006A37B9"/>
    <w:rsid w:val="00713AE3"/>
    <w:rsid w:val="0074177B"/>
    <w:rsid w:val="00757374"/>
    <w:rsid w:val="007639FF"/>
    <w:rsid w:val="007848B5"/>
    <w:rsid w:val="007B7612"/>
    <w:rsid w:val="007C60C9"/>
    <w:rsid w:val="007D3DB5"/>
    <w:rsid w:val="00831793"/>
    <w:rsid w:val="00863F59"/>
    <w:rsid w:val="008842CC"/>
    <w:rsid w:val="00890C93"/>
    <w:rsid w:val="008A2B84"/>
    <w:rsid w:val="008C6457"/>
    <w:rsid w:val="008E253D"/>
    <w:rsid w:val="008E64C1"/>
    <w:rsid w:val="00923A92"/>
    <w:rsid w:val="009328A8"/>
    <w:rsid w:val="00935EDA"/>
    <w:rsid w:val="00961F11"/>
    <w:rsid w:val="00973AE4"/>
    <w:rsid w:val="009C2CDD"/>
    <w:rsid w:val="009C3E4B"/>
    <w:rsid w:val="009E5163"/>
    <w:rsid w:val="00A23407"/>
    <w:rsid w:val="00A42E4E"/>
    <w:rsid w:val="00A66383"/>
    <w:rsid w:val="00A72581"/>
    <w:rsid w:val="00AA0B33"/>
    <w:rsid w:val="00B345F0"/>
    <w:rsid w:val="00B604E1"/>
    <w:rsid w:val="00B7706C"/>
    <w:rsid w:val="00BB6D38"/>
    <w:rsid w:val="00BF4971"/>
    <w:rsid w:val="00C248CD"/>
    <w:rsid w:val="00C51232"/>
    <w:rsid w:val="00C55CEF"/>
    <w:rsid w:val="00C86E69"/>
    <w:rsid w:val="00C97106"/>
    <w:rsid w:val="00D01F6C"/>
    <w:rsid w:val="00D7438B"/>
    <w:rsid w:val="00D92B36"/>
    <w:rsid w:val="00DB1DC7"/>
    <w:rsid w:val="00DB3AC0"/>
    <w:rsid w:val="00E0779F"/>
    <w:rsid w:val="00E133AA"/>
    <w:rsid w:val="00E13E4E"/>
    <w:rsid w:val="00E23CEC"/>
    <w:rsid w:val="00E253F5"/>
    <w:rsid w:val="00E81848"/>
    <w:rsid w:val="00E96221"/>
    <w:rsid w:val="00EA09D7"/>
    <w:rsid w:val="00EA5374"/>
    <w:rsid w:val="00EF1989"/>
    <w:rsid w:val="00EF5347"/>
    <w:rsid w:val="00EF536B"/>
    <w:rsid w:val="00F17D4B"/>
    <w:rsid w:val="00F34950"/>
    <w:rsid w:val="00F773F9"/>
    <w:rsid w:val="00F77EAC"/>
    <w:rsid w:val="00F9121A"/>
    <w:rsid w:val="00FC09C5"/>
    <w:rsid w:val="03281DE1"/>
    <w:rsid w:val="061F10B1"/>
    <w:rsid w:val="08A22B86"/>
    <w:rsid w:val="0A9003B4"/>
    <w:rsid w:val="178B36F7"/>
    <w:rsid w:val="1F856698"/>
    <w:rsid w:val="24B065D5"/>
    <w:rsid w:val="264418E9"/>
    <w:rsid w:val="27604855"/>
    <w:rsid w:val="27B16DCB"/>
    <w:rsid w:val="2A0A7508"/>
    <w:rsid w:val="2A521B8C"/>
    <w:rsid w:val="2A8C2594"/>
    <w:rsid w:val="2AF82446"/>
    <w:rsid w:val="36F453FF"/>
    <w:rsid w:val="3E061E54"/>
    <w:rsid w:val="41C619F5"/>
    <w:rsid w:val="4669507C"/>
    <w:rsid w:val="49283E04"/>
    <w:rsid w:val="4AE86EAC"/>
    <w:rsid w:val="4C107D48"/>
    <w:rsid w:val="4D076C66"/>
    <w:rsid w:val="513A275B"/>
    <w:rsid w:val="543505B5"/>
    <w:rsid w:val="54DD3402"/>
    <w:rsid w:val="5F0E693E"/>
    <w:rsid w:val="61C76652"/>
    <w:rsid w:val="654301AA"/>
    <w:rsid w:val="69F560DB"/>
    <w:rsid w:val="724275CE"/>
    <w:rsid w:val="73DE006D"/>
    <w:rsid w:val="74491AD5"/>
    <w:rsid w:val="7EF403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960015"/>
  <w15:docId w15:val="{7C582A9E-A9EE-4153-819A-20DE87AF8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6"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First Indent"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adjustRightInd w:val="0"/>
      <w:snapToGrid w:val="0"/>
      <w:spacing w:line="360" w:lineRule="auto"/>
      <w:ind w:firstLineChars="200" w:firstLine="482"/>
      <w:jc w:val="both"/>
    </w:pPr>
    <w:rPr>
      <w:kern w:val="2"/>
      <w:sz w:val="24"/>
      <w:szCs w:val="24"/>
    </w:rPr>
  </w:style>
  <w:style w:type="paragraph" w:styleId="1">
    <w:name w:val="heading 1"/>
    <w:basedOn w:val="a"/>
    <w:next w:val="a"/>
    <w:uiPriority w:val="9"/>
    <w:qFormat/>
    <w:pPr>
      <w:keepNext/>
      <w:keepLines/>
      <w:tabs>
        <w:tab w:val="left" w:pos="432"/>
      </w:tabs>
      <w:ind w:firstLineChars="0" w:firstLine="0"/>
      <w:jc w:val="center"/>
      <w:outlineLvl w:val="0"/>
    </w:pPr>
    <w:rPr>
      <w:b/>
      <w:bCs/>
      <w:kern w:val="44"/>
      <w:sz w:val="36"/>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TOC6"/>
    <w:qFormat/>
    <w:pPr>
      <w:ind w:firstLine="420"/>
    </w:pPr>
    <w:rPr>
      <w:rFonts w:hAnsi="Calibri" w:cs="Times New Roman"/>
      <w:snapToGrid/>
      <w:szCs w:val="20"/>
    </w:rPr>
  </w:style>
  <w:style w:type="paragraph" w:styleId="a4">
    <w:name w:val="Body Text"/>
    <w:basedOn w:val="a"/>
    <w:next w:val="a0"/>
    <w:qFormat/>
    <w:pPr>
      <w:autoSpaceDE w:val="0"/>
      <w:autoSpaceDN w:val="0"/>
    </w:pPr>
    <w:rPr>
      <w:rFonts w:ascii="宋体" w:hAnsi="Arial" w:cs="Arial"/>
      <w:snapToGrid w:val="0"/>
      <w:szCs w:val="21"/>
      <w:lang w:val="zh-CN"/>
    </w:rPr>
  </w:style>
  <w:style w:type="paragraph" w:styleId="TOC6">
    <w:name w:val="toc 6"/>
    <w:basedOn w:val="a"/>
    <w:next w:val="a"/>
    <w:qFormat/>
    <w:pPr>
      <w:ind w:leftChars="1000" w:left="2100"/>
    </w:pPr>
  </w:style>
  <w:style w:type="paragraph" w:styleId="a5">
    <w:name w:val="Plain Text"/>
    <w:basedOn w:val="a"/>
    <w:qFormat/>
    <w:rPr>
      <w:rFonts w:ascii="宋体" w:hAnsi="Courier New" w:cs="Arial"/>
      <w:snapToGrid w:val="0"/>
      <w:szCs w:val="21"/>
    </w:rPr>
  </w:style>
  <w:style w:type="paragraph" w:styleId="a6">
    <w:name w:val="footer"/>
    <w:basedOn w:val="a"/>
    <w:uiPriority w:val="99"/>
    <w:qFormat/>
    <w:pPr>
      <w:tabs>
        <w:tab w:val="center" w:pos="4153"/>
        <w:tab w:val="right" w:pos="8306"/>
      </w:tabs>
      <w:jc w:val="left"/>
    </w:pPr>
    <w:rPr>
      <w:sz w:val="18"/>
      <w:szCs w:val="18"/>
    </w:rPr>
  </w:style>
  <w:style w:type="paragraph" w:styleId="a7">
    <w:name w:val="header"/>
    <w:basedOn w:val="a"/>
    <w:link w:val="a8"/>
    <w:qFormat/>
    <w:pPr>
      <w:pBdr>
        <w:bottom w:val="single" w:sz="6" w:space="1" w:color="auto"/>
      </w:pBdr>
      <w:tabs>
        <w:tab w:val="center" w:pos="4153"/>
        <w:tab w:val="right" w:pos="8306"/>
      </w:tabs>
      <w:spacing w:line="240" w:lineRule="auto"/>
      <w:jc w:val="center"/>
    </w:pPr>
    <w:rPr>
      <w:sz w:val="18"/>
      <w:szCs w:val="18"/>
    </w:rPr>
  </w:style>
  <w:style w:type="paragraph" w:styleId="a9">
    <w:name w:val="List Paragraph"/>
    <w:basedOn w:val="a"/>
    <w:autoRedefine/>
    <w:uiPriority w:val="34"/>
    <w:qFormat/>
    <w:pPr>
      <w:ind w:firstLine="200"/>
    </w:pPr>
    <w:rPr>
      <w:rFonts w:eastAsia="楷体_GB2312" w:cs="Lucida Sans"/>
    </w:rPr>
  </w:style>
  <w:style w:type="paragraph" w:customStyle="1" w:styleId="10">
    <w:name w:val="列表段落1"/>
    <w:basedOn w:val="a"/>
    <w:autoRedefine/>
    <w:uiPriority w:val="34"/>
    <w:qFormat/>
    <w:pPr>
      <w:adjustRightInd/>
      <w:ind w:right="238" w:firstLine="420"/>
    </w:pPr>
    <w:rPr>
      <w:rFonts w:ascii="Calibri" w:hAnsi="Calibri"/>
    </w:rPr>
  </w:style>
  <w:style w:type="character" w:customStyle="1" w:styleId="bookmark-itemuuid-1596277470067code-23002editdisablemulti-line-text-input-box-clsreadonly">
    <w:name w:val="bookmark-item uuid-1596277470067 code-23002 editdisable multi-line-text-input-box-cls readonly"/>
    <w:qFormat/>
    <w:rPr>
      <w:rFonts w:ascii="Times New Roman" w:eastAsia="宋体" w:hAnsi="Times New Roman" w:cs="Times New Roman"/>
    </w:rPr>
  </w:style>
  <w:style w:type="character" w:customStyle="1" w:styleId="a8">
    <w:name w:val="页眉 字符"/>
    <w:basedOn w:val="a1"/>
    <w:link w:val="a7"/>
    <w:qFormat/>
    <w:rPr>
      <w:kern w:val="2"/>
      <w:sz w:val="18"/>
      <w:szCs w:val="18"/>
    </w:rPr>
  </w:style>
  <w:style w:type="paragraph" w:customStyle="1" w:styleId="Normal">
    <w:name w:val="[Normal]"/>
    <w:qFormat/>
    <w:rPr>
      <w:rFonts w:ascii="宋体" w:hAnsi="宋体"/>
      <w:sz w:val="24"/>
      <w:szCs w:val="22"/>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542</Words>
  <Characters>3091</Characters>
  <Application>Microsoft Office Word</Application>
  <DocSecurity>0</DocSecurity>
  <Lines>25</Lines>
  <Paragraphs>7</Paragraphs>
  <ScaleCrop>false</ScaleCrop>
  <Company>Microsoft</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白思思</dc:creator>
  <cp:lastModifiedBy>H3C</cp:lastModifiedBy>
  <cp:revision>75</cp:revision>
  <cp:lastPrinted>2026-05-27T01:14:00Z</cp:lastPrinted>
  <dcterms:created xsi:type="dcterms:W3CDTF">2026-05-05T03:20:00Z</dcterms:created>
  <dcterms:modified xsi:type="dcterms:W3CDTF">2026-05-27T01:54:00Z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C989E1B28E5F460AB9EB40E75AF1ED26_13</vt:lpwstr>
  </property>
  <property fmtid="{D5CDD505-2E9C-101B-9397-08002B2CF9AE}" pid="4" name="KSOTemplateDocerSaveRecord">
    <vt:lpwstr>eyJoZGlkIjoiNzU0ODliYjYzN2MzNDJiZWJlNWFlNzVmOWI2ZDg2ZTAiLCJ1c2VySWQiOiIxNjQxNDE2MTE2In0=</vt:lpwstr>
  </property>
</Properties>
</file>