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6"/>
        <w:gridCol w:w="1917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928" w:firstLineChars="600"/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  <w:shd w:val="clear" w:color="auto" w:fill="auto"/>
            <w:vAlign w:val="top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2BB75883">
            <w:pPr>
              <w:ind w:right="-340" w:rightChars="-162"/>
              <w:jc w:val="center"/>
              <w:rPr>
                <w:rFonts w:hint="default" w:ascii="宋体" w:hAnsi="宋体" w:eastAsia="宋体" w:cs="宋体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</w:rPr>
              <w:t>超声清洗机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  <w:shd w:val="clear" w:color="auto" w:fill="auto"/>
            <w:vAlign w:val="top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34832523">
            <w:pPr>
              <w:jc w:val="center"/>
              <w:rPr>
                <w:rFonts w:hint="default" w:ascii="宋体" w:hAnsi="宋体" w:eastAsia="宋体" w:cs="宋体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</w:rPr>
              <w:t>消毒供应中心（滨江）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10" w:type="pct"/>
            <w:shd w:val="clear" w:color="auto" w:fill="auto"/>
            <w:vAlign w:val="top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89" w:type="pct"/>
            <w:gridSpan w:val="2"/>
            <w:shd w:val="clear" w:color="auto" w:fill="auto"/>
            <w:vAlign w:val="top"/>
          </w:tcPr>
          <w:p w14:paraId="352AE74B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10" w:type="pct"/>
            <w:shd w:val="clear" w:color="auto" w:fill="auto"/>
            <w:vAlign w:val="top"/>
          </w:tcPr>
          <w:p w14:paraId="06C401B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589" w:type="pct"/>
            <w:gridSpan w:val="2"/>
            <w:shd w:val="clear" w:color="auto" w:fill="auto"/>
            <w:vAlign w:val="top"/>
          </w:tcPr>
          <w:p w14:paraId="45B0408D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数量：</w:t>
            </w:r>
            <w:r>
              <w:rPr>
                <w:rFonts w:hint="eastAsia" w:asciiTheme="majorEastAsia" w:hAnsiTheme="majorEastAsia" w:eastAsiaTheme="majorEastAsia"/>
                <w:bCs/>
                <w:color w:val="auto"/>
                <w:sz w:val="24"/>
                <w:szCs w:val="24"/>
              </w:rPr>
              <w:t>1</w:t>
            </w:r>
            <w:r>
              <w:rPr>
                <w:rFonts w:hint="eastAsia" w:asciiTheme="majorEastAsia" w:hAnsiTheme="majorEastAsia" w:eastAsiaTheme="majorEastAsia"/>
                <w:bCs/>
                <w:color w:val="auto"/>
                <w:sz w:val="24"/>
                <w:szCs w:val="24"/>
                <w:lang w:val="en-US" w:eastAsia="zh-CN"/>
              </w:rPr>
              <w:t>套</w:t>
            </w:r>
            <w:r>
              <w:rPr>
                <w:rFonts w:hint="eastAsia" w:asciiTheme="majorEastAsia" w:hAnsiTheme="majorEastAsia" w:eastAsiaTheme="majorEastAsia"/>
                <w:bCs/>
                <w:color w:val="auto"/>
                <w:sz w:val="24"/>
                <w:szCs w:val="24"/>
              </w:rPr>
              <w:t>。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10" w:type="pct"/>
            <w:shd w:val="clear" w:color="auto" w:fill="auto"/>
            <w:vAlign w:val="top"/>
          </w:tcPr>
          <w:p w14:paraId="58DD805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589" w:type="pct"/>
            <w:gridSpan w:val="2"/>
            <w:shd w:val="clear" w:color="auto" w:fill="auto"/>
            <w:vAlign w:val="top"/>
          </w:tcPr>
          <w:p w14:paraId="62496108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用途：用于手术器械、腔镜器械的超声清洗、浸泡等处理。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10" w:type="pct"/>
            <w:shd w:val="clear" w:color="auto" w:fill="auto"/>
            <w:vAlign w:val="top"/>
          </w:tcPr>
          <w:p w14:paraId="7873F63C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89" w:type="pct"/>
            <w:gridSpan w:val="2"/>
            <w:shd w:val="clear" w:color="auto" w:fill="auto"/>
            <w:vAlign w:val="top"/>
          </w:tcPr>
          <w:p w14:paraId="418F88BD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10" w:type="pct"/>
            <w:shd w:val="clear" w:color="auto" w:fill="auto"/>
            <w:vAlign w:val="top"/>
          </w:tcPr>
          <w:p w14:paraId="164395B6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3FFBC092">
            <w:pPr>
              <w:rPr>
                <w:rFonts w:hint="eastAsia" w:ascii="宋体" w:hAnsi="宋体" w:cs="宋体" w:eastAsiaTheme="minorEastAsia"/>
                <w:strike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highlight w:val="none"/>
              </w:rPr>
              <w:t>台面、清洗槽、沥水台材质要求：台面及背板采用SUS304优质不锈钢，槽体采用316L不锈钢，超声槽厚度≥2mm，其余槽体厚度≥1.5mm；背板高度≥1.8米；槽盖材质要求：采用304不锈钢整体成型，配置密封条，确保清洗时的密封</w:t>
            </w:r>
            <w:r>
              <w:rPr>
                <w:rFonts w:hint="eastAsia" w:asciiTheme="minorEastAsia" w:hAnsiTheme="minorEastAsia" w:cstheme="minorEastAsia"/>
                <w:color w:val="auto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10" w:type="pct"/>
            <w:shd w:val="clear" w:color="auto" w:fill="auto"/>
            <w:vAlign w:val="top"/>
          </w:tcPr>
          <w:p w14:paraId="27D471A4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2.2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5AF8FC67">
            <w:pPr>
              <w:tabs>
                <w:tab w:val="left" w:pos="10080"/>
                <w:tab w:val="left" w:pos="10300"/>
              </w:tabs>
              <w:rPr>
                <w:rFonts w:hint="eastAsia" w:ascii="宋体" w:hAnsi="宋体" w:cs="宋体" w:eastAsia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highlight w:val="none"/>
              </w:rPr>
              <w:t>沥水台面四周采用滚筋结构中间低四周高，台面高度≥850mm</w:t>
            </w:r>
            <w:r>
              <w:rPr>
                <w:rFonts w:hint="eastAsia" w:asciiTheme="minorEastAsia" w:hAnsiTheme="minorEastAsia" w:cstheme="minorEastAsia"/>
                <w:color w:val="auto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0" w:type="pct"/>
            <w:shd w:val="clear" w:color="auto" w:fill="auto"/>
            <w:vAlign w:val="top"/>
          </w:tcPr>
          <w:p w14:paraId="21932B64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2.3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1358C8DB">
            <w:pPr>
              <w:tabs>
                <w:tab w:val="left" w:pos="10080"/>
                <w:tab w:val="left" w:pos="10300"/>
              </w:tabs>
              <w:rPr>
                <w:rFonts w:hint="eastAsia" w:ascii="宋体" w:hAnsi="宋体" w:cs="宋体" w:eastAsia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highlight w:val="none"/>
              </w:rPr>
              <w:t>清洗槽规格尺寸要求：≥长600*宽500*高290mm</w:t>
            </w:r>
            <w:r>
              <w:rPr>
                <w:rFonts w:hint="eastAsia" w:asciiTheme="minorEastAsia" w:hAnsiTheme="minorEastAsia" w:cstheme="minorEastAsia"/>
                <w:color w:val="auto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 w14:paraId="6F8B4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10" w:type="pct"/>
            <w:shd w:val="clear" w:color="auto" w:fill="auto"/>
            <w:vAlign w:val="top"/>
          </w:tcPr>
          <w:p w14:paraId="0F18AC29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2.4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5B67F13E">
            <w:pPr>
              <w:tabs>
                <w:tab w:val="left" w:pos="10080"/>
                <w:tab w:val="left" w:pos="10300"/>
              </w:tabs>
              <w:rPr>
                <w:rFonts w:hint="eastAsia" w:ascii="宋体" w:hAnsi="宋体" w:cs="宋体" w:eastAsiaTheme="minorEastAsia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highlight w:val="none"/>
              </w:rPr>
              <w:t>采用分段式柜体，柜体底部设有可移动脚轮方便设备转运，并配有升降地脚，确保设备就位后设备的固定；支架为选用全优质SUS304不锈钢材质，厚度≥1.2mm；柜门为SUS304优质不锈钢，复合门结构，保证门的强度；门为对开式结构，门铰链采用阻尼铰链</w:t>
            </w:r>
            <w:r>
              <w:rPr>
                <w:rFonts w:hint="eastAsia" w:asciiTheme="minorEastAsia" w:hAnsiTheme="minorEastAsia" w:cstheme="minorEastAsia"/>
                <w:color w:val="auto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 w14:paraId="1DB09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10" w:type="pct"/>
            <w:shd w:val="clear" w:color="auto" w:fill="auto"/>
            <w:vAlign w:val="top"/>
          </w:tcPr>
          <w:p w14:paraId="4976083F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2.5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06D6EB20">
            <w:pPr>
              <w:tabs>
                <w:tab w:val="left" w:pos="10080"/>
                <w:tab w:val="left" w:pos="10300"/>
              </w:tabs>
              <w:rPr>
                <w:rFonts w:hint="eastAsia" w:ascii="宋体" w:hAnsi="宋体" w:cs="宋体" w:eastAsia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highlight w:val="none"/>
              </w:rPr>
              <w:t>不锈钢水龙头：采用优质SUS304不锈钢材折叠水龙头，360度旋转式设计，有冷热水接口，冷热水开关独立控制，方便灵活，流量≥0.2L/s，多层防腐防锈处理，可承受强酸强碱环境的使用；全304#优质高压编织供水软管及管件</w:t>
            </w:r>
            <w:r>
              <w:rPr>
                <w:rFonts w:hint="eastAsia" w:asciiTheme="minorEastAsia" w:hAnsiTheme="minorEastAsia" w:cstheme="minorEastAsia"/>
                <w:color w:val="auto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 w14:paraId="28FBA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10" w:type="pct"/>
            <w:shd w:val="clear" w:color="auto" w:fill="auto"/>
            <w:vAlign w:val="top"/>
          </w:tcPr>
          <w:p w14:paraId="7CD713BB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2.6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43AF1C5E">
            <w:pPr>
              <w:tabs>
                <w:tab w:val="left" w:pos="10080"/>
                <w:tab w:val="left" w:pos="10300"/>
              </w:tabs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不锈钢落水器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与不锈钢水龙头同一厂家的全优质SUS304不锈钢落水器，密封圈采用进口橡胶，使用寿命更长。排水采用螺纹软管式结构，更利于安装；机械式落水结构提供产品的材质检验报告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。</w:t>
            </w:r>
          </w:p>
        </w:tc>
      </w:tr>
      <w:tr w14:paraId="1BBAD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10" w:type="pct"/>
            <w:shd w:val="clear" w:color="auto" w:fill="auto"/>
            <w:vAlign w:val="top"/>
          </w:tcPr>
          <w:p w14:paraId="0403BEB6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2.7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14C167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2"/>
                <w:szCs w:val="22"/>
                <w:highlight w:val="none"/>
                <w:lang w:val="en-US" w:eastAsia="zh-CN"/>
              </w:rPr>
              <w:t>超声波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highlight w:val="none"/>
              </w:rPr>
              <w:t>控制系统：采用≥98*64点阵液晶显示屏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；任意显示汉字及字符；具有报警信息显示功能；工业级单片机芯片，100-240VAC宽电压范围；独立的电源滤波器；按键操作，一键启动；具有故障自动检测功能；清洗程序可设置并保存；具有自动加热系统，以便实现超声清洗的最理想效果。</w:t>
            </w:r>
          </w:p>
        </w:tc>
      </w:tr>
      <w:tr w14:paraId="0CA7F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10" w:type="pct"/>
            <w:shd w:val="clear" w:color="auto" w:fill="auto"/>
            <w:vAlign w:val="top"/>
          </w:tcPr>
          <w:p w14:paraId="3DEDF5C6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2.8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4B3474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highlight w:val="none"/>
              </w:rPr>
              <w:t>超声波≥40kHz 标准清洗频率用来去除血渍、蛋白质、分泌物和生物微粒</w:t>
            </w:r>
            <w:r>
              <w:rPr>
                <w:rFonts w:hint="eastAsia" w:asciiTheme="minorEastAsia" w:hAnsiTheme="minorEastAsia" w:cstheme="minorEastAsia"/>
                <w:color w:val="auto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 w14:paraId="2ABEE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10" w:type="pct"/>
            <w:shd w:val="clear" w:color="auto" w:fill="auto"/>
            <w:vAlign w:val="top"/>
          </w:tcPr>
          <w:p w14:paraId="2829DD05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2.9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5E81DA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trike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超声功率≥1.5kVA。</w:t>
            </w:r>
          </w:p>
        </w:tc>
      </w:tr>
      <w:tr w14:paraId="270CD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10" w:type="pct"/>
            <w:shd w:val="clear" w:color="auto" w:fill="auto"/>
            <w:vAlign w:val="top"/>
          </w:tcPr>
          <w:p w14:paraId="7CBC488B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2.10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6A7EE1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采用电加热方式，加热功率≥9kVA。</w:t>
            </w:r>
          </w:p>
        </w:tc>
      </w:tr>
      <w:tr w14:paraId="3E883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10" w:type="pct"/>
            <w:shd w:val="clear" w:color="auto" w:fill="auto"/>
            <w:vAlign w:val="top"/>
          </w:tcPr>
          <w:p w14:paraId="216B7F92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2.11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0FB762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水气枪：枪体采用SUS304不锈钢，配备八个清洗喷嘴，清洗喷嘴与枪体之间可以任意更换，适合不同类型的内镜管道；耐受压力0-0.7MPa。</w:t>
            </w:r>
          </w:p>
        </w:tc>
      </w:tr>
      <w:tr w14:paraId="212F6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10" w:type="pct"/>
            <w:shd w:val="clear" w:color="auto" w:fill="auto"/>
            <w:vAlign w:val="top"/>
          </w:tcPr>
          <w:p w14:paraId="118E2026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2.12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208D19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highlight w:val="none"/>
              </w:rPr>
              <w:t>提供多功能清洗消毒中心的二类医疗器械注册证、电磁兼容检测报告以及性能检测报告。</w:t>
            </w:r>
          </w:p>
        </w:tc>
      </w:tr>
      <w:tr w14:paraId="77D67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10" w:type="pct"/>
            <w:vAlign w:val="top"/>
          </w:tcPr>
          <w:p w14:paraId="5061038A">
            <w:pPr>
              <w:ind w:right="-340" w:rightChars="-162" w:firstLine="241" w:firstLineChars="1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89" w:type="pct"/>
            <w:gridSpan w:val="2"/>
            <w:vAlign w:val="top"/>
          </w:tcPr>
          <w:p w14:paraId="71CE746A">
            <w:pPr>
              <w:ind w:right="55" w:rightChars="26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主要配置及附件</w:t>
            </w:r>
          </w:p>
        </w:tc>
      </w:tr>
      <w:tr w14:paraId="17CE5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10" w:type="pct"/>
            <w:shd w:val="clear" w:color="auto" w:fill="auto"/>
            <w:vAlign w:val="center"/>
          </w:tcPr>
          <w:p w14:paraId="3C24EDF4"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29727797">
            <w:pPr>
              <w:jc w:val="left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内嵌式超声波清洗机 1台</w:t>
            </w:r>
          </w:p>
        </w:tc>
      </w:tr>
      <w:tr w14:paraId="06C23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10" w:type="pct"/>
            <w:shd w:val="clear" w:color="auto" w:fill="auto"/>
            <w:vAlign w:val="center"/>
          </w:tcPr>
          <w:p w14:paraId="70C95810"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2"/>
                <w:szCs w:val="22"/>
                <w:highlight w:val="none"/>
              </w:rPr>
              <w:t>2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7D9E8442">
            <w:pPr>
              <w:jc w:val="left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 xml:space="preserve">清洗槽 </w:t>
            </w:r>
            <w:r>
              <w:rPr>
                <w:rFonts w:hint="eastAsia" w:asciiTheme="minorEastAsia" w:hAnsiTheme="minorEastAsia" w:cstheme="minorEastAsia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个</w:t>
            </w:r>
          </w:p>
        </w:tc>
      </w:tr>
      <w:tr w14:paraId="38858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10" w:type="pct"/>
            <w:shd w:val="clear" w:color="auto" w:fill="auto"/>
            <w:vAlign w:val="center"/>
          </w:tcPr>
          <w:p w14:paraId="337BDD9B"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2"/>
                <w:szCs w:val="22"/>
                <w:highlight w:val="none"/>
              </w:rPr>
              <w:t>3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7BE090CC">
            <w:pPr>
              <w:jc w:val="left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沥水平台 1个</w:t>
            </w:r>
          </w:p>
        </w:tc>
      </w:tr>
      <w:tr w14:paraId="3A001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10" w:type="pct"/>
            <w:shd w:val="clear" w:color="auto" w:fill="auto"/>
            <w:vAlign w:val="center"/>
          </w:tcPr>
          <w:p w14:paraId="7596B508">
            <w:p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2"/>
                <w:szCs w:val="22"/>
                <w:highlight w:val="none"/>
                <w:lang w:val="en-US" w:eastAsia="zh-CN"/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511FE4FA">
            <w:pPr>
              <w:jc w:val="left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水枪</w:t>
            </w:r>
            <w:r>
              <w:rPr>
                <w:rFonts w:hint="eastAsia" w:asciiTheme="minorEastAsia" w:hAnsiTheme="minorEastAsia" w:cstheme="minorEastAsia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气枪</w:t>
            </w:r>
            <w:r>
              <w:rPr>
                <w:rFonts w:hint="eastAsia" w:asciiTheme="minorEastAsia" w:hAnsiTheme="minorEastAsia" w:cstheme="minorEastAsia"/>
                <w:sz w:val="22"/>
                <w:szCs w:val="22"/>
                <w:lang w:val="en-US" w:eastAsia="zh-CN"/>
              </w:rPr>
              <w:t>各2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把</w:t>
            </w:r>
          </w:p>
        </w:tc>
      </w:tr>
      <w:tr w14:paraId="6D5C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10" w:type="pct"/>
            <w:shd w:val="clear" w:color="auto" w:fill="auto"/>
            <w:vAlign w:val="center"/>
          </w:tcPr>
          <w:p w14:paraId="070E29C1">
            <w:p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2"/>
                <w:szCs w:val="22"/>
                <w:highlight w:val="none"/>
                <w:lang w:val="en-US" w:eastAsia="zh-CN"/>
              </w:rPr>
              <w:t>3.5</w:t>
            </w:r>
          </w:p>
        </w:tc>
        <w:tc>
          <w:tcPr>
            <w:tcW w:w="4589" w:type="pct"/>
            <w:gridSpan w:val="2"/>
            <w:shd w:val="clear" w:color="auto" w:fill="auto"/>
            <w:vAlign w:val="center"/>
          </w:tcPr>
          <w:p w14:paraId="772F7E4D">
            <w:pPr>
              <w:jc w:val="left"/>
              <w:rPr>
                <w:rFonts w:hint="default" w:asciiTheme="minorEastAsia" w:hAnsiTheme="minorEastAsia" w:eastAsiaTheme="minorEastAsia" w:cstheme="minorEastAsia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  <w:lang w:val="en-US" w:eastAsia="zh-CN"/>
              </w:rPr>
              <w:t>空压机1台</w:t>
            </w: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10" w:type="pct"/>
          </w:tcPr>
          <w:p w14:paraId="51C95E2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89" w:type="pct"/>
            <w:gridSpan w:val="2"/>
          </w:tcPr>
          <w:p w14:paraId="475601AB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10" w:type="pct"/>
          </w:tcPr>
          <w:p w14:paraId="7881C561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89" w:type="pct"/>
            <w:gridSpan w:val="2"/>
            <w:vAlign w:val="top"/>
          </w:tcPr>
          <w:p w14:paraId="753E25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、生产许可证、营业执照、出厂质检合格证明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10" w:type="pct"/>
          </w:tcPr>
          <w:p w14:paraId="431E824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89" w:type="pct"/>
            <w:gridSpan w:val="2"/>
            <w:vAlign w:val="top"/>
          </w:tcPr>
          <w:p w14:paraId="235B519F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color w:val="auto"/>
                <w:sz w:val="24"/>
                <w:szCs w:val="24"/>
              </w:rPr>
              <w:t>根据医院需求提供操作培训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10" w:type="pct"/>
          </w:tcPr>
          <w:p w14:paraId="5E15554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89" w:type="pct"/>
            <w:gridSpan w:val="2"/>
            <w:vAlign w:val="top"/>
          </w:tcPr>
          <w:p w14:paraId="7BD2DA39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="宋体" w:hAnsi="宋体" w:cs="Times New Roman" w:eastAsiaTheme="minorEastAsia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年，设备全生命周期内提供零配件及维修服务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系统软件终生免费升级</w:t>
            </w:r>
          </w:p>
        </w:tc>
      </w:tr>
      <w:tr w14:paraId="770FD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10" w:type="pct"/>
          </w:tcPr>
          <w:p w14:paraId="1341C80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89" w:type="pct"/>
            <w:gridSpan w:val="2"/>
            <w:vAlign w:val="top"/>
          </w:tcPr>
          <w:p w14:paraId="283B046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；保修期内开机率达到95%，否则每超过一天保修期相应延期长10天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10" w:type="pct"/>
          </w:tcPr>
          <w:p w14:paraId="27DA140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89" w:type="pct"/>
            <w:gridSpan w:val="2"/>
            <w:shd w:val="clear" w:color="auto" w:fill="auto"/>
            <w:vAlign w:val="top"/>
          </w:tcPr>
          <w:p w14:paraId="1C7AEB22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大型设备（单价≥10万元）、特种设备、强制计量设备、急救及生命支持类设备、院感及生物安全相关设备等，供应商应根据要求负责设备检测，验收时需提供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检测合格报告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10" w:type="pct"/>
          </w:tcPr>
          <w:p w14:paraId="5C17376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89" w:type="pct"/>
            <w:gridSpan w:val="2"/>
            <w:shd w:val="clear" w:color="auto" w:fill="auto"/>
            <w:vAlign w:val="top"/>
          </w:tcPr>
          <w:p w14:paraId="2B5CDAA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，具备良好的扩展性以满足后续升级需求；提供对接方案；若设备有信息系统接口，全部免费开放。（如需）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10" w:type="pct"/>
          </w:tcPr>
          <w:p w14:paraId="7D39AB2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89" w:type="pct"/>
            <w:gridSpan w:val="2"/>
            <w:shd w:val="clear" w:color="auto" w:fill="auto"/>
            <w:vAlign w:val="top"/>
          </w:tcPr>
          <w:p w14:paraId="48680F5D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交货期：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接到医院送货通知后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2个月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内进行设备安装、调试和验收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10A6538"/>
    <w:rsid w:val="01150CE5"/>
    <w:rsid w:val="06CC6306"/>
    <w:rsid w:val="07755A9D"/>
    <w:rsid w:val="07A70F85"/>
    <w:rsid w:val="095D5673"/>
    <w:rsid w:val="099077F7"/>
    <w:rsid w:val="0A0845D2"/>
    <w:rsid w:val="0B4A109D"/>
    <w:rsid w:val="0FB77316"/>
    <w:rsid w:val="0FFC27D9"/>
    <w:rsid w:val="13142634"/>
    <w:rsid w:val="16B234A2"/>
    <w:rsid w:val="17941799"/>
    <w:rsid w:val="18EA4B05"/>
    <w:rsid w:val="19A93DE8"/>
    <w:rsid w:val="1ADC4941"/>
    <w:rsid w:val="1C67088B"/>
    <w:rsid w:val="21122A96"/>
    <w:rsid w:val="22077134"/>
    <w:rsid w:val="228C104B"/>
    <w:rsid w:val="23E11D66"/>
    <w:rsid w:val="24262DDA"/>
    <w:rsid w:val="24303C58"/>
    <w:rsid w:val="25FA451E"/>
    <w:rsid w:val="27027B2E"/>
    <w:rsid w:val="27D06A95"/>
    <w:rsid w:val="28331C1B"/>
    <w:rsid w:val="28A66CC9"/>
    <w:rsid w:val="2C1C74C7"/>
    <w:rsid w:val="2D80366C"/>
    <w:rsid w:val="2EE34571"/>
    <w:rsid w:val="30257375"/>
    <w:rsid w:val="311367F6"/>
    <w:rsid w:val="322E3EED"/>
    <w:rsid w:val="357C7EED"/>
    <w:rsid w:val="36EA0D60"/>
    <w:rsid w:val="37C62A56"/>
    <w:rsid w:val="38A03D8B"/>
    <w:rsid w:val="397F500E"/>
    <w:rsid w:val="39C928FD"/>
    <w:rsid w:val="3AA31C0A"/>
    <w:rsid w:val="3AB5320A"/>
    <w:rsid w:val="3BD92404"/>
    <w:rsid w:val="3D3679ED"/>
    <w:rsid w:val="446C4B9D"/>
    <w:rsid w:val="45AE47EA"/>
    <w:rsid w:val="47613FA5"/>
    <w:rsid w:val="48482836"/>
    <w:rsid w:val="497F0BBF"/>
    <w:rsid w:val="4AFB588F"/>
    <w:rsid w:val="4D363751"/>
    <w:rsid w:val="4DF07F01"/>
    <w:rsid w:val="4EDF1ABC"/>
    <w:rsid w:val="5114609D"/>
    <w:rsid w:val="51E952C3"/>
    <w:rsid w:val="52E11882"/>
    <w:rsid w:val="53427C04"/>
    <w:rsid w:val="56923E00"/>
    <w:rsid w:val="5B4F43E9"/>
    <w:rsid w:val="5CE0291F"/>
    <w:rsid w:val="5E007C1C"/>
    <w:rsid w:val="5EFD415C"/>
    <w:rsid w:val="61386D43"/>
    <w:rsid w:val="61646F94"/>
    <w:rsid w:val="628D7A33"/>
    <w:rsid w:val="65257F68"/>
    <w:rsid w:val="654C25BE"/>
    <w:rsid w:val="67212ADF"/>
    <w:rsid w:val="67941FC6"/>
    <w:rsid w:val="67A80D61"/>
    <w:rsid w:val="68570D81"/>
    <w:rsid w:val="68710C67"/>
    <w:rsid w:val="69DB0917"/>
    <w:rsid w:val="6DB8732C"/>
    <w:rsid w:val="72901CD2"/>
    <w:rsid w:val="77D20625"/>
    <w:rsid w:val="7B28549C"/>
    <w:rsid w:val="7B41219D"/>
    <w:rsid w:val="7C6B69CB"/>
    <w:rsid w:val="7D1A2FE3"/>
    <w:rsid w:val="7D1D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autoSpaceDE w:val="0"/>
      <w:autoSpaceDN w:val="0"/>
      <w:adjustRightInd w:val="0"/>
      <w:spacing w:line="360" w:lineRule="auto"/>
    </w:pPr>
    <w:rPr>
      <w:rFonts w:ascii="宋体"/>
      <w:sz w:val="24"/>
      <w:szCs w:val="21"/>
      <w:lang w:val="zh-C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character" w:customStyle="1" w:styleId="8">
    <w:name w:val="font11"/>
    <w:basedOn w:val="6"/>
    <w:qFormat/>
    <w:uiPriority w:val="0"/>
    <w:rPr>
      <w:rFonts w:ascii="Arial" w:hAnsi="Arial" w:cs="Arial"/>
      <w:color w:val="000000"/>
      <w:sz w:val="22"/>
      <w:szCs w:val="22"/>
      <w:u w:val="none"/>
    </w:rPr>
  </w:style>
  <w:style w:type="character" w:customStyle="1" w:styleId="9">
    <w:name w:val="font0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31"/>
    <w:basedOn w:val="6"/>
    <w:qFormat/>
    <w:uiPriority w:val="0"/>
    <w:rPr>
      <w:rFonts w:ascii="Arial" w:hAnsi="Arial" w:cs="Arial"/>
      <w:color w:val="000000"/>
      <w:sz w:val="22"/>
      <w:szCs w:val="22"/>
      <w:u w:val="none"/>
    </w:rPr>
  </w:style>
  <w:style w:type="character" w:customStyle="1" w:styleId="11">
    <w:name w:val="font2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1364</Words>
  <Characters>1555</Characters>
  <Lines>0</Lines>
  <Paragraphs>0</Paragraphs>
  <TotalTime>20</TotalTime>
  <ScaleCrop>false</ScaleCrop>
  <LinksUpToDate>false</LinksUpToDate>
  <CharactersWithSpaces>1620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cp:lastPrinted>2025-05-23T07:28:00Z</cp:lastPrinted>
  <dcterms:modified xsi:type="dcterms:W3CDTF">2026-07-14T07:30:51Z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1C416736C0D243548EFC9F8ABD8E1387_13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