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tblpY="864"/>
        <w:tblW w:w="48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133"/>
        <w:gridCol w:w="1276"/>
        <w:gridCol w:w="4953"/>
      </w:tblGrid>
      <w:tr w:rsidR="0002699E" w14:paraId="5FCDDC0F" w14:textId="77777777" w:rsidTr="00A12675">
        <w:trPr>
          <w:trHeight w:val="499"/>
        </w:trPr>
        <w:tc>
          <w:tcPr>
            <w:tcW w:w="576" w:type="pct"/>
            <w:vAlign w:val="center"/>
          </w:tcPr>
          <w:p w14:paraId="68B8F404" w14:textId="77777777" w:rsidR="0002699E" w:rsidRDefault="0002699E">
            <w:pPr>
              <w:widowControl/>
              <w:jc w:val="center"/>
              <w:rPr>
                <w:rFonts w:ascii="宋体" w:eastAsia="宋体" w:hAnsi="宋体" w:cs="宋体"/>
                <w:b/>
                <w:bCs/>
                <w:color w:val="000000"/>
                <w:kern w:val="0"/>
                <w:sz w:val="18"/>
                <w:szCs w:val="18"/>
              </w:rPr>
            </w:pPr>
            <w:r>
              <w:rPr>
                <w:rFonts w:ascii="宋体" w:eastAsia="宋体" w:hAnsi="宋体" w:cs="宋体" w:hint="eastAsia"/>
                <w:b/>
                <w:bCs/>
                <w:color w:val="000000"/>
                <w:kern w:val="0"/>
                <w:sz w:val="18"/>
                <w:szCs w:val="18"/>
              </w:rPr>
              <w:t>物资名称</w:t>
            </w:r>
          </w:p>
        </w:tc>
        <w:tc>
          <w:tcPr>
            <w:tcW w:w="1448" w:type="pct"/>
            <w:gridSpan w:val="2"/>
            <w:vAlign w:val="center"/>
          </w:tcPr>
          <w:p w14:paraId="5D09CD68" w14:textId="77777777" w:rsidR="0002699E" w:rsidRDefault="0002699E">
            <w:pPr>
              <w:widowControl/>
              <w:jc w:val="center"/>
              <w:rPr>
                <w:rFonts w:ascii="宋体" w:eastAsia="宋体" w:hAnsi="宋体" w:cs="宋体"/>
                <w:b/>
                <w:bCs/>
                <w:color w:val="000000"/>
                <w:kern w:val="0"/>
                <w:sz w:val="18"/>
                <w:szCs w:val="18"/>
              </w:rPr>
            </w:pPr>
            <w:r>
              <w:rPr>
                <w:rFonts w:ascii="宋体" w:eastAsia="宋体" w:hAnsi="宋体" w:cs="宋体" w:hint="eastAsia"/>
                <w:b/>
                <w:bCs/>
                <w:color w:val="000000"/>
                <w:kern w:val="0"/>
                <w:sz w:val="18"/>
                <w:szCs w:val="18"/>
              </w:rPr>
              <w:t>规格型号</w:t>
            </w:r>
          </w:p>
        </w:tc>
        <w:tc>
          <w:tcPr>
            <w:tcW w:w="2976" w:type="pct"/>
            <w:vAlign w:val="center"/>
          </w:tcPr>
          <w:p w14:paraId="0370A061" w14:textId="77777777" w:rsidR="0002699E" w:rsidRDefault="0002699E">
            <w:pPr>
              <w:widowControl/>
              <w:jc w:val="center"/>
              <w:rPr>
                <w:rFonts w:ascii="宋体" w:eastAsia="宋体" w:hAnsi="宋体" w:cs="宋体"/>
                <w:b/>
                <w:bCs/>
                <w:color w:val="000000"/>
                <w:kern w:val="0"/>
                <w:sz w:val="18"/>
                <w:szCs w:val="18"/>
              </w:rPr>
            </w:pPr>
            <w:r>
              <w:rPr>
                <w:rFonts w:ascii="宋体" w:eastAsia="宋体" w:hAnsi="宋体" w:cs="宋体" w:hint="eastAsia"/>
                <w:b/>
                <w:bCs/>
                <w:color w:val="000000"/>
                <w:kern w:val="0"/>
                <w:sz w:val="18"/>
                <w:szCs w:val="18"/>
              </w:rPr>
              <w:t>采购需求</w:t>
            </w:r>
          </w:p>
        </w:tc>
      </w:tr>
      <w:tr w:rsidR="0002699E" w14:paraId="321E84C8" w14:textId="77777777" w:rsidTr="00A12675">
        <w:trPr>
          <w:trHeight w:val="6427"/>
        </w:trPr>
        <w:tc>
          <w:tcPr>
            <w:tcW w:w="576" w:type="pct"/>
            <w:vAlign w:val="center"/>
          </w:tcPr>
          <w:p w14:paraId="7E14DFE2" w14:textId="77777777" w:rsidR="0002699E" w:rsidRDefault="0002699E">
            <w:pPr>
              <w:jc w:val="center"/>
              <w:rPr>
                <w:rFonts w:ascii="宋体" w:eastAsia="宋体" w:hAnsi="宋体" w:cs="宋体"/>
                <w:color w:val="000000"/>
                <w:szCs w:val="18"/>
              </w:rPr>
            </w:pPr>
            <w:proofErr w:type="gramStart"/>
            <w:r>
              <w:rPr>
                <w:rFonts w:ascii="宋体" w:eastAsia="宋体" w:hAnsi="宋体" w:cs="宋体" w:hint="eastAsia"/>
                <w:color w:val="000000"/>
                <w:szCs w:val="18"/>
              </w:rPr>
              <w:t>微导丝</w:t>
            </w:r>
            <w:proofErr w:type="gramEnd"/>
          </w:p>
        </w:tc>
        <w:tc>
          <w:tcPr>
            <w:tcW w:w="681" w:type="pct"/>
            <w:vAlign w:val="center"/>
          </w:tcPr>
          <w:p w14:paraId="2C44AD2F" w14:textId="61B4AE2D" w:rsidR="0002699E" w:rsidRDefault="0002699E" w:rsidP="0002699E">
            <w:pPr>
              <w:jc w:val="center"/>
              <w:rPr>
                <w:rFonts w:ascii="宋体" w:eastAsia="宋体" w:hAnsi="宋体" w:cs="宋体"/>
                <w:color w:val="000000"/>
                <w:szCs w:val="18"/>
              </w:rPr>
            </w:pPr>
            <w:r>
              <w:rPr>
                <w:rFonts w:ascii="宋体" w:eastAsia="宋体" w:hAnsi="宋体" w:cs="宋体" w:hint="eastAsia"/>
                <w:color w:val="000000"/>
                <w:szCs w:val="18"/>
              </w:rPr>
              <w:t>直径：</w:t>
            </w:r>
          </w:p>
          <w:p w14:paraId="1053D9A8" w14:textId="2799E990" w:rsidR="0002699E" w:rsidRDefault="0002699E" w:rsidP="0002699E">
            <w:pPr>
              <w:jc w:val="center"/>
              <w:rPr>
                <w:rFonts w:ascii="宋体" w:eastAsia="宋体" w:hAnsi="宋体" w:cs="宋体"/>
                <w:color w:val="000000"/>
                <w:szCs w:val="18"/>
              </w:rPr>
            </w:pPr>
            <w:r>
              <w:rPr>
                <w:rFonts w:ascii="宋体" w:eastAsia="宋体" w:hAnsi="宋体" w:cs="宋体" w:hint="eastAsia"/>
                <w:color w:val="000000"/>
                <w:szCs w:val="18"/>
              </w:rPr>
              <w:t>0.010</w:t>
            </w:r>
            <w:r>
              <w:t xml:space="preserve"> </w:t>
            </w:r>
            <w:r w:rsidRPr="0002699E">
              <w:rPr>
                <w:rFonts w:ascii="宋体" w:eastAsia="宋体" w:hAnsi="宋体" w:cs="宋体"/>
                <w:color w:val="000000"/>
                <w:szCs w:val="18"/>
              </w:rPr>
              <w:t>"</w:t>
            </w:r>
            <w:r>
              <w:rPr>
                <w:rFonts w:ascii="宋体" w:eastAsia="宋体" w:hAnsi="宋体" w:cs="宋体" w:hint="eastAsia"/>
                <w:color w:val="000000"/>
                <w:szCs w:val="18"/>
              </w:rPr>
              <w:t>、0.012</w:t>
            </w:r>
            <w:r>
              <w:t xml:space="preserve"> </w:t>
            </w:r>
            <w:r w:rsidRPr="0002699E">
              <w:rPr>
                <w:rFonts w:ascii="宋体" w:eastAsia="宋体" w:hAnsi="宋体" w:cs="宋体"/>
                <w:color w:val="000000"/>
                <w:szCs w:val="18"/>
              </w:rPr>
              <w:t>"</w:t>
            </w:r>
            <w:r>
              <w:rPr>
                <w:rFonts w:ascii="宋体" w:eastAsia="宋体" w:hAnsi="宋体" w:cs="宋体" w:hint="eastAsia"/>
                <w:color w:val="000000"/>
                <w:szCs w:val="18"/>
              </w:rPr>
              <w:t>、0.014</w:t>
            </w:r>
            <w:r>
              <w:t xml:space="preserve"> </w:t>
            </w:r>
            <w:r w:rsidRPr="0002699E">
              <w:rPr>
                <w:rFonts w:ascii="宋体" w:eastAsia="宋体" w:hAnsi="宋体" w:cs="宋体"/>
                <w:color w:val="000000"/>
                <w:szCs w:val="18"/>
              </w:rPr>
              <w:t>"</w:t>
            </w:r>
            <w:r>
              <w:rPr>
                <w:rFonts w:ascii="宋体" w:eastAsia="宋体" w:hAnsi="宋体" w:cs="宋体"/>
                <w:color w:val="000000"/>
                <w:szCs w:val="18"/>
              </w:rPr>
              <w:t xml:space="preserve"> </w:t>
            </w:r>
          </w:p>
        </w:tc>
        <w:tc>
          <w:tcPr>
            <w:tcW w:w="767" w:type="pct"/>
            <w:vAlign w:val="center"/>
          </w:tcPr>
          <w:p w14:paraId="18FA9723" w14:textId="3AF4B41F" w:rsidR="0002699E" w:rsidRDefault="0002699E">
            <w:pPr>
              <w:jc w:val="center"/>
              <w:rPr>
                <w:rFonts w:ascii="宋体" w:eastAsia="宋体" w:hAnsi="宋体" w:cs="宋体"/>
                <w:color w:val="000000"/>
                <w:szCs w:val="18"/>
              </w:rPr>
            </w:pPr>
            <w:r>
              <w:rPr>
                <w:rFonts w:ascii="宋体" w:eastAsia="宋体" w:hAnsi="宋体" w:cs="宋体" w:hint="eastAsia"/>
                <w:color w:val="000000"/>
                <w:szCs w:val="18"/>
              </w:rPr>
              <w:t>200</w:t>
            </w:r>
            <w:r w:rsidR="00D86E4E">
              <w:rPr>
                <w:rFonts w:ascii="宋体" w:eastAsia="宋体" w:hAnsi="宋体" w:cs="宋体" w:hint="eastAsia"/>
                <w:color w:val="000000"/>
                <w:szCs w:val="18"/>
              </w:rPr>
              <w:t>-250</w:t>
            </w:r>
            <w:r>
              <w:rPr>
                <w:rFonts w:ascii="宋体" w:eastAsia="宋体" w:hAnsi="宋体" w:cs="宋体" w:hint="eastAsia"/>
                <w:color w:val="000000"/>
                <w:szCs w:val="18"/>
              </w:rPr>
              <w:t>cm</w:t>
            </w:r>
          </w:p>
          <w:p w14:paraId="4EC8A184" w14:textId="77777777" w:rsidR="0002699E" w:rsidRDefault="0002699E">
            <w:pPr>
              <w:jc w:val="center"/>
              <w:rPr>
                <w:rFonts w:ascii="宋体" w:eastAsia="宋体" w:hAnsi="宋体" w:cs="宋体"/>
                <w:color w:val="000000"/>
                <w:szCs w:val="18"/>
              </w:rPr>
            </w:pPr>
            <w:r>
              <w:rPr>
                <w:rFonts w:ascii="宋体" w:eastAsia="宋体" w:hAnsi="宋体" w:cs="宋体" w:hint="eastAsia"/>
                <w:color w:val="000000"/>
                <w:szCs w:val="18"/>
              </w:rPr>
              <w:t>（长度）</w:t>
            </w:r>
            <w:bookmarkStart w:id="0" w:name="_GoBack"/>
            <w:bookmarkEnd w:id="0"/>
          </w:p>
        </w:tc>
        <w:tc>
          <w:tcPr>
            <w:tcW w:w="2976" w:type="pct"/>
            <w:vAlign w:val="center"/>
          </w:tcPr>
          <w:p w14:paraId="3A2D8300" w14:textId="77777777" w:rsidR="0002699E" w:rsidRDefault="0002699E">
            <w:pPr>
              <w:pStyle w:val="a5"/>
              <w:numPr>
                <w:ilvl w:val="0"/>
                <w:numId w:val="1"/>
              </w:numPr>
              <w:spacing w:line="180" w:lineRule="atLeast"/>
              <w:ind w:left="357" w:firstLineChars="0"/>
              <w:rPr>
                <w:rFonts w:ascii="宋体" w:eastAsia="宋体" w:hAnsi="宋体" w:cs="宋体"/>
                <w:color w:val="000000"/>
                <w:szCs w:val="18"/>
              </w:rPr>
            </w:pPr>
            <w:r>
              <w:rPr>
                <w:rFonts w:ascii="宋体" w:eastAsia="宋体" w:hAnsi="宋体" w:cs="宋体" w:hint="eastAsia"/>
                <w:color w:val="000000"/>
                <w:szCs w:val="18"/>
              </w:rPr>
              <w:t>适用范围：</w:t>
            </w:r>
          </w:p>
          <w:p w14:paraId="1DE9815A" w14:textId="77777777" w:rsidR="0002699E" w:rsidRDefault="0002699E">
            <w:pPr>
              <w:pStyle w:val="a5"/>
              <w:spacing w:line="180" w:lineRule="atLeast"/>
              <w:ind w:left="-3" w:firstLineChars="0" w:firstLine="0"/>
              <w:rPr>
                <w:rFonts w:ascii="宋体" w:eastAsia="宋体" w:hAnsi="宋体" w:cs="宋体"/>
                <w:color w:val="000000"/>
                <w:szCs w:val="18"/>
              </w:rPr>
            </w:pPr>
            <w:r>
              <w:rPr>
                <w:rFonts w:ascii="宋体" w:eastAsia="宋体" w:hAnsi="宋体" w:cs="宋体" w:hint="eastAsia"/>
                <w:color w:val="000000"/>
                <w:szCs w:val="18"/>
              </w:rPr>
              <w:t xml:space="preserve">   用于引导微导管进入血管（院内常用型号：Headway17、Marathon 漂浮微导管），适用于神经血管系统、外周血管系统，可建立血管内定位通道或血管内介入通路。</w:t>
            </w:r>
          </w:p>
          <w:p w14:paraId="3C281AD3" w14:textId="77777777" w:rsidR="0002699E" w:rsidRDefault="0002699E">
            <w:pPr>
              <w:pStyle w:val="a5"/>
              <w:spacing w:line="180" w:lineRule="atLeast"/>
              <w:ind w:left="-3" w:firstLineChars="0" w:firstLine="0"/>
              <w:rPr>
                <w:rFonts w:ascii="宋体" w:eastAsia="宋体" w:hAnsi="宋体" w:cs="宋体"/>
                <w:color w:val="000000"/>
                <w:szCs w:val="18"/>
              </w:rPr>
            </w:pPr>
            <w:r>
              <w:rPr>
                <w:rFonts w:ascii="宋体" w:eastAsia="宋体" w:hAnsi="宋体" w:cs="宋体" w:hint="eastAsia"/>
                <w:color w:val="000000"/>
                <w:szCs w:val="18"/>
              </w:rPr>
              <w:t>2、产品组成：</w:t>
            </w:r>
          </w:p>
          <w:p w14:paraId="53FA520D" w14:textId="77777777" w:rsidR="0002699E" w:rsidRDefault="0002699E">
            <w:pPr>
              <w:pStyle w:val="a5"/>
              <w:spacing w:line="180" w:lineRule="atLeast"/>
              <w:ind w:leftChars="100" w:left="210" w:firstLineChars="0" w:firstLine="0"/>
              <w:rPr>
                <w:rFonts w:ascii="宋体" w:eastAsia="宋体" w:hAnsi="宋体" w:cs="宋体"/>
                <w:color w:val="000000"/>
                <w:szCs w:val="18"/>
              </w:rPr>
            </w:pPr>
            <w:r>
              <w:rPr>
                <w:rFonts w:ascii="宋体" w:eastAsia="宋体" w:hAnsi="宋体" w:cs="宋体" w:hint="eastAsia"/>
                <w:color w:val="000000"/>
                <w:szCs w:val="18"/>
              </w:rPr>
              <w:t>产品包含导丝、插入工具、扭转器、塑形针；导丝由芯丝、绕丝及安全丝构成；绕丝与远端芯丝表面带有亲水涂层；经环氧乙烷灭菌，一次性使用。</w:t>
            </w:r>
          </w:p>
          <w:p w14:paraId="0A354CD6" w14:textId="77777777" w:rsidR="0002699E" w:rsidRDefault="0002699E">
            <w:pPr>
              <w:pStyle w:val="a5"/>
              <w:spacing w:line="180" w:lineRule="atLeast"/>
              <w:ind w:left="-3" w:firstLineChars="0" w:firstLine="0"/>
              <w:rPr>
                <w:rFonts w:ascii="宋体" w:eastAsia="宋体" w:hAnsi="宋体" w:cs="宋体"/>
                <w:color w:val="000000"/>
                <w:szCs w:val="18"/>
              </w:rPr>
            </w:pPr>
            <w:r>
              <w:rPr>
                <w:rFonts w:ascii="宋体" w:eastAsia="宋体" w:hAnsi="宋体" w:cs="宋体" w:hint="eastAsia"/>
                <w:color w:val="000000"/>
                <w:szCs w:val="18"/>
              </w:rPr>
              <w:t>3、产品主要特点：</w:t>
            </w:r>
          </w:p>
          <w:p w14:paraId="08F8F73A" w14:textId="20824166" w:rsidR="0002699E" w:rsidRDefault="0002699E" w:rsidP="005A3345">
            <w:pPr>
              <w:pStyle w:val="a5"/>
              <w:spacing w:line="180" w:lineRule="atLeast"/>
              <w:ind w:left="-3" w:firstLineChars="0" w:firstLine="0"/>
              <w:rPr>
                <w:rFonts w:ascii="宋体" w:eastAsia="宋体" w:hAnsi="宋体" w:cs="宋体"/>
                <w:color w:val="000000"/>
                <w:szCs w:val="18"/>
              </w:rPr>
            </w:pPr>
            <w:r>
              <w:rPr>
                <w:rFonts w:ascii="宋体" w:eastAsia="宋体" w:hAnsi="宋体" w:cs="宋体" w:hint="eastAsia"/>
                <w:color w:val="000000"/>
                <w:szCs w:val="18"/>
              </w:rPr>
              <w:t>（1）近端扭转、推送性能优异，远端柔顺性佳； （2）使用安全性高，头端对血管内壁损伤风险低； （3）规格覆盖全面，提供 0.010/0.012/0.014 多种直径规格，适配各类临床手术需求。</w:t>
            </w:r>
          </w:p>
        </w:tc>
      </w:tr>
    </w:tbl>
    <w:p w14:paraId="09065AD9" w14:textId="77777777" w:rsidR="00206BE2" w:rsidRDefault="00FF67A3">
      <w:pPr>
        <w:jc w:val="center"/>
        <w:rPr>
          <w:b/>
          <w:sz w:val="28"/>
        </w:rPr>
      </w:pPr>
      <w:r>
        <w:rPr>
          <w:rFonts w:hint="eastAsia"/>
          <w:b/>
          <w:sz w:val="28"/>
        </w:rPr>
        <w:t>神经介入治疗</w:t>
      </w:r>
      <w:proofErr w:type="gramStart"/>
      <w:r>
        <w:rPr>
          <w:rFonts w:hint="eastAsia"/>
          <w:b/>
          <w:sz w:val="28"/>
        </w:rPr>
        <w:t>用微导丝</w:t>
      </w:r>
      <w:proofErr w:type="gramEnd"/>
      <w:r>
        <w:rPr>
          <w:b/>
          <w:sz w:val="28"/>
        </w:rPr>
        <w:t>采购需求</w:t>
      </w:r>
    </w:p>
    <w:p w14:paraId="4451E82D" w14:textId="77777777" w:rsidR="00206BE2" w:rsidRDefault="00FF67A3">
      <w:r>
        <w:t>商务需求：</w:t>
      </w:r>
    </w:p>
    <w:p w14:paraId="5203D317" w14:textId="77777777" w:rsidR="007043D3" w:rsidRDefault="007043D3" w:rsidP="007043D3">
      <w:r>
        <w:rPr>
          <w:rFonts w:hint="eastAsia"/>
        </w:rPr>
        <w:t>1</w:t>
      </w:r>
      <w:r>
        <w:rPr>
          <w:rFonts w:hint="eastAsia"/>
        </w:rPr>
        <w:t>、收费需符合浙江省物价政策</w:t>
      </w:r>
    </w:p>
    <w:p w14:paraId="77C5F3B7" w14:textId="77777777" w:rsidR="007043D3" w:rsidRDefault="007043D3" w:rsidP="007043D3">
      <w:r>
        <w:rPr>
          <w:rFonts w:hint="eastAsia"/>
        </w:rPr>
        <w:t>2</w:t>
      </w:r>
      <w:r>
        <w:rPr>
          <w:rFonts w:hint="eastAsia"/>
        </w:rPr>
        <w:t>、产品须有浙江省两定机构医疗保障信息平台相关产品代码并通过线上采购</w:t>
      </w:r>
    </w:p>
    <w:p w14:paraId="0023B5EF" w14:textId="77777777" w:rsidR="007043D3" w:rsidRDefault="007043D3" w:rsidP="007043D3">
      <w:r>
        <w:rPr>
          <w:rFonts w:hint="eastAsia"/>
        </w:rPr>
        <w:t>3</w:t>
      </w:r>
      <w:r>
        <w:rPr>
          <w:rFonts w:hint="eastAsia"/>
        </w:rPr>
        <w:t>、耗材报价不得高于其在浙江省两定机构医疗保障信息平台的最低价</w:t>
      </w:r>
    </w:p>
    <w:p w14:paraId="548A0049" w14:textId="77777777" w:rsidR="00206BE2" w:rsidRPr="007043D3" w:rsidRDefault="00206BE2">
      <w:pPr>
        <w:rPr>
          <w:szCs w:val="21"/>
        </w:rPr>
      </w:pPr>
    </w:p>
    <w:p w14:paraId="25D3DC9F" w14:textId="77777777" w:rsidR="00206BE2" w:rsidRDefault="00FF67A3">
      <w:pPr>
        <w:jc w:val="left"/>
        <w:rPr>
          <w:sz w:val="24"/>
          <w:szCs w:val="28"/>
        </w:rPr>
      </w:pPr>
      <w:bookmarkStart w:id="1" w:name="OLE_LINK1"/>
      <w:r>
        <w:rPr>
          <w:rFonts w:hint="eastAsia"/>
          <w:sz w:val="24"/>
          <w:szCs w:val="28"/>
        </w:rPr>
        <w:t>使用科室：</w:t>
      </w:r>
      <w:r>
        <w:rPr>
          <w:rFonts w:hint="eastAsia"/>
          <w:sz w:val="24"/>
          <w:szCs w:val="28"/>
        </w:rPr>
        <w:t xml:space="preserve">                             </w:t>
      </w:r>
      <w:r>
        <w:rPr>
          <w:rFonts w:hint="eastAsia"/>
          <w:sz w:val="24"/>
          <w:szCs w:val="28"/>
        </w:rPr>
        <w:t>管理科室：医疗设备部</w:t>
      </w:r>
    </w:p>
    <w:p w14:paraId="1412DF94" w14:textId="77777777" w:rsidR="00206BE2" w:rsidRDefault="00FF67A3">
      <w:pPr>
        <w:jc w:val="left"/>
        <w:rPr>
          <w:sz w:val="24"/>
          <w:szCs w:val="28"/>
        </w:rPr>
      </w:pPr>
      <w:r>
        <w:rPr>
          <w:rFonts w:hint="eastAsia"/>
          <w:sz w:val="24"/>
          <w:szCs w:val="28"/>
        </w:rPr>
        <w:t>使用科室负责人：</w:t>
      </w:r>
      <w:r>
        <w:rPr>
          <w:rFonts w:hint="eastAsia"/>
          <w:sz w:val="24"/>
          <w:szCs w:val="28"/>
        </w:rPr>
        <w:t xml:space="preserve">                       </w:t>
      </w:r>
      <w:r>
        <w:rPr>
          <w:rFonts w:hint="eastAsia"/>
          <w:sz w:val="24"/>
          <w:szCs w:val="28"/>
        </w:rPr>
        <w:t>管理科室负责人：</w:t>
      </w:r>
    </w:p>
    <w:p w14:paraId="4FD76F27" w14:textId="77777777" w:rsidR="00206BE2" w:rsidRDefault="00FF67A3">
      <w:pPr>
        <w:jc w:val="left"/>
        <w:rPr>
          <w:sz w:val="24"/>
          <w:szCs w:val="28"/>
        </w:rPr>
      </w:pPr>
      <w:r>
        <w:rPr>
          <w:rFonts w:hint="eastAsia"/>
          <w:sz w:val="24"/>
          <w:szCs w:val="28"/>
        </w:rPr>
        <w:t>日期：</w:t>
      </w:r>
      <w:r>
        <w:rPr>
          <w:rFonts w:hint="eastAsia"/>
          <w:sz w:val="24"/>
          <w:szCs w:val="28"/>
        </w:rPr>
        <w:t xml:space="preserve">                                 </w:t>
      </w:r>
      <w:r>
        <w:rPr>
          <w:rFonts w:hint="eastAsia"/>
          <w:sz w:val="24"/>
          <w:szCs w:val="28"/>
        </w:rPr>
        <w:t>日期：</w:t>
      </w:r>
      <w:bookmarkEnd w:id="1"/>
    </w:p>
    <w:sectPr w:rsidR="00206BE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A47336" w14:textId="77777777" w:rsidR="009C2A0D" w:rsidRDefault="009C2A0D" w:rsidP="0002699E">
      <w:r>
        <w:separator/>
      </w:r>
    </w:p>
  </w:endnote>
  <w:endnote w:type="continuationSeparator" w:id="0">
    <w:p w14:paraId="2598CED1" w14:textId="77777777" w:rsidR="009C2A0D" w:rsidRDefault="009C2A0D" w:rsidP="000269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5567B3" w14:textId="77777777" w:rsidR="009C2A0D" w:rsidRDefault="009C2A0D" w:rsidP="0002699E">
      <w:r>
        <w:separator/>
      </w:r>
    </w:p>
  </w:footnote>
  <w:footnote w:type="continuationSeparator" w:id="0">
    <w:p w14:paraId="67C7A852" w14:textId="77777777" w:rsidR="009C2A0D" w:rsidRDefault="009C2A0D" w:rsidP="0002699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F46C83"/>
    <w:multiLevelType w:val="multilevel"/>
    <w:tmpl w:val="62F46C83"/>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5565"/>
    <w:rsid w:val="C7F7F695"/>
    <w:rsid w:val="F5FB2693"/>
    <w:rsid w:val="F9EBB5D2"/>
    <w:rsid w:val="FBA7E99A"/>
    <w:rsid w:val="0002699E"/>
    <w:rsid w:val="00067F4B"/>
    <w:rsid w:val="00093947"/>
    <w:rsid w:val="000A3ABA"/>
    <w:rsid w:val="000A7BD6"/>
    <w:rsid w:val="000D257E"/>
    <w:rsid w:val="000D34DE"/>
    <w:rsid w:val="000F093A"/>
    <w:rsid w:val="000F48D1"/>
    <w:rsid w:val="000F67C7"/>
    <w:rsid w:val="00125FC9"/>
    <w:rsid w:val="00153B51"/>
    <w:rsid w:val="00161B83"/>
    <w:rsid w:val="00183AE5"/>
    <w:rsid w:val="00183E08"/>
    <w:rsid w:val="001C3BE4"/>
    <w:rsid w:val="001D3586"/>
    <w:rsid w:val="001F6C56"/>
    <w:rsid w:val="002012A9"/>
    <w:rsid w:val="00206BE2"/>
    <w:rsid w:val="00216336"/>
    <w:rsid w:val="002458EA"/>
    <w:rsid w:val="00254AF4"/>
    <w:rsid w:val="00256562"/>
    <w:rsid w:val="0026186E"/>
    <w:rsid w:val="00284C8F"/>
    <w:rsid w:val="00293F43"/>
    <w:rsid w:val="002A3540"/>
    <w:rsid w:val="002B3604"/>
    <w:rsid w:val="002C061E"/>
    <w:rsid w:val="002C389B"/>
    <w:rsid w:val="002F2556"/>
    <w:rsid w:val="003007CA"/>
    <w:rsid w:val="003302ED"/>
    <w:rsid w:val="003349F1"/>
    <w:rsid w:val="0034533F"/>
    <w:rsid w:val="0035576A"/>
    <w:rsid w:val="0036471F"/>
    <w:rsid w:val="00370A1C"/>
    <w:rsid w:val="00384FCE"/>
    <w:rsid w:val="00397CD9"/>
    <w:rsid w:val="003A09CF"/>
    <w:rsid w:val="003A198B"/>
    <w:rsid w:val="003A2446"/>
    <w:rsid w:val="003D0E29"/>
    <w:rsid w:val="003F32E3"/>
    <w:rsid w:val="00416293"/>
    <w:rsid w:val="00420734"/>
    <w:rsid w:val="004463CA"/>
    <w:rsid w:val="00450EE5"/>
    <w:rsid w:val="0045335C"/>
    <w:rsid w:val="00461004"/>
    <w:rsid w:val="00476C96"/>
    <w:rsid w:val="004A303F"/>
    <w:rsid w:val="004A6CCF"/>
    <w:rsid w:val="004E5AAA"/>
    <w:rsid w:val="004F5267"/>
    <w:rsid w:val="0050789C"/>
    <w:rsid w:val="00511720"/>
    <w:rsid w:val="00521777"/>
    <w:rsid w:val="00545BBE"/>
    <w:rsid w:val="005542A2"/>
    <w:rsid w:val="005567BD"/>
    <w:rsid w:val="00556A31"/>
    <w:rsid w:val="00562AC8"/>
    <w:rsid w:val="0057599B"/>
    <w:rsid w:val="005773B5"/>
    <w:rsid w:val="005800EE"/>
    <w:rsid w:val="00596594"/>
    <w:rsid w:val="005A3345"/>
    <w:rsid w:val="005A7B2D"/>
    <w:rsid w:val="005B3E61"/>
    <w:rsid w:val="005B6BB7"/>
    <w:rsid w:val="00606D08"/>
    <w:rsid w:val="00613EEE"/>
    <w:rsid w:val="006254F7"/>
    <w:rsid w:val="00632412"/>
    <w:rsid w:val="00642D00"/>
    <w:rsid w:val="0066039D"/>
    <w:rsid w:val="00674612"/>
    <w:rsid w:val="006A5565"/>
    <w:rsid w:val="006D0EA4"/>
    <w:rsid w:val="006E7EFF"/>
    <w:rsid w:val="006F0AAF"/>
    <w:rsid w:val="007043D3"/>
    <w:rsid w:val="00705EFA"/>
    <w:rsid w:val="00712C3C"/>
    <w:rsid w:val="007254B6"/>
    <w:rsid w:val="00747507"/>
    <w:rsid w:val="0075369C"/>
    <w:rsid w:val="007635D4"/>
    <w:rsid w:val="00767418"/>
    <w:rsid w:val="00775A36"/>
    <w:rsid w:val="00794B87"/>
    <w:rsid w:val="00796D72"/>
    <w:rsid w:val="007A519C"/>
    <w:rsid w:val="007A7AF9"/>
    <w:rsid w:val="007A7F11"/>
    <w:rsid w:val="007D0753"/>
    <w:rsid w:val="00812ED1"/>
    <w:rsid w:val="0082553B"/>
    <w:rsid w:val="0083577A"/>
    <w:rsid w:val="00835A1C"/>
    <w:rsid w:val="00846333"/>
    <w:rsid w:val="00854571"/>
    <w:rsid w:val="00896FF1"/>
    <w:rsid w:val="008A15FB"/>
    <w:rsid w:val="008A4027"/>
    <w:rsid w:val="008B69D6"/>
    <w:rsid w:val="008B7161"/>
    <w:rsid w:val="008D6F81"/>
    <w:rsid w:val="008D6FC7"/>
    <w:rsid w:val="008E2148"/>
    <w:rsid w:val="008F1B69"/>
    <w:rsid w:val="00901C4A"/>
    <w:rsid w:val="00904546"/>
    <w:rsid w:val="009632E2"/>
    <w:rsid w:val="009777E8"/>
    <w:rsid w:val="009B4BEF"/>
    <w:rsid w:val="009C2A0D"/>
    <w:rsid w:val="009C3814"/>
    <w:rsid w:val="00A12675"/>
    <w:rsid w:val="00A14A6D"/>
    <w:rsid w:val="00A207D6"/>
    <w:rsid w:val="00A359BB"/>
    <w:rsid w:val="00A74162"/>
    <w:rsid w:val="00AB085B"/>
    <w:rsid w:val="00AC1371"/>
    <w:rsid w:val="00AE321F"/>
    <w:rsid w:val="00AE5D35"/>
    <w:rsid w:val="00B06419"/>
    <w:rsid w:val="00B12615"/>
    <w:rsid w:val="00B32E6B"/>
    <w:rsid w:val="00B4436D"/>
    <w:rsid w:val="00B45019"/>
    <w:rsid w:val="00B51A2A"/>
    <w:rsid w:val="00B5719F"/>
    <w:rsid w:val="00B816A3"/>
    <w:rsid w:val="00BA2D49"/>
    <w:rsid w:val="00BA7056"/>
    <w:rsid w:val="00BC2BDF"/>
    <w:rsid w:val="00BD7976"/>
    <w:rsid w:val="00BF1264"/>
    <w:rsid w:val="00C00344"/>
    <w:rsid w:val="00C005D4"/>
    <w:rsid w:val="00C04FD2"/>
    <w:rsid w:val="00C27792"/>
    <w:rsid w:val="00C85DA7"/>
    <w:rsid w:val="00C9027D"/>
    <w:rsid w:val="00CB46F5"/>
    <w:rsid w:val="00CC2D54"/>
    <w:rsid w:val="00CD4620"/>
    <w:rsid w:val="00D0051D"/>
    <w:rsid w:val="00D47063"/>
    <w:rsid w:val="00D50618"/>
    <w:rsid w:val="00D54CDB"/>
    <w:rsid w:val="00D55A2A"/>
    <w:rsid w:val="00D55F8C"/>
    <w:rsid w:val="00D727FD"/>
    <w:rsid w:val="00D86E4E"/>
    <w:rsid w:val="00DA0C11"/>
    <w:rsid w:val="00DC3289"/>
    <w:rsid w:val="00DC7046"/>
    <w:rsid w:val="00E06941"/>
    <w:rsid w:val="00E12C2B"/>
    <w:rsid w:val="00E359E4"/>
    <w:rsid w:val="00E52718"/>
    <w:rsid w:val="00E6292F"/>
    <w:rsid w:val="00E67609"/>
    <w:rsid w:val="00E77079"/>
    <w:rsid w:val="00E85402"/>
    <w:rsid w:val="00E93054"/>
    <w:rsid w:val="00EB3945"/>
    <w:rsid w:val="00ED71F0"/>
    <w:rsid w:val="00EF21D7"/>
    <w:rsid w:val="00EF25AA"/>
    <w:rsid w:val="00EF5596"/>
    <w:rsid w:val="00F14FBA"/>
    <w:rsid w:val="00F17758"/>
    <w:rsid w:val="00F24EB1"/>
    <w:rsid w:val="00F335A4"/>
    <w:rsid w:val="00F357F9"/>
    <w:rsid w:val="00F5347C"/>
    <w:rsid w:val="00F704A8"/>
    <w:rsid w:val="00F74E98"/>
    <w:rsid w:val="00F9534A"/>
    <w:rsid w:val="00FA78D9"/>
    <w:rsid w:val="00FB318A"/>
    <w:rsid w:val="00FB3A85"/>
    <w:rsid w:val="00FB60C6"/>
    <w:rsid w:val="00FC515D"/>
    <w:rsid w:val="00FF67A3"/>
    <w:rsid w:val="118714DF"/>
    <w:rsid w:val="1DEFFD5C"/>
    <w:rsid w:val="3FEE40AF"/>
    <w:rsid w:val="40CD51C8"/>
    <w:rsid w:val="448933ED"/>
    <w:rsid w:val="45655AA4"/>
    <w:rsid w:val="58DB50BC"/>
    <w:rsid w:val="78F79122"/>
    <w:rsid w:val="7E7FD583"/>
    <w:rsid w:val="7FFF29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5">
    <w:name w:val="List Paragraph"/>
    <w:basedOn w:val="a"/>
    <w:uiPriority w:val="34"/>
    <w:qFormat/>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5">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193</TotalTime>
  <Pages>1</Pages>
  <Words>84</Words>
  <Characters>482</Characters>
  <Application>Microsoft Office Word</Application>
  <DocSecurity>0</DocSecurity>
  <Lines>4</Lines>
  <Paragraphs>1</Paragraphs>
  <ScaleCrop>false</ScaleCrop>
  <Company>Microsoft</Company>
  <LinksUpToDate>false</LinksUpToDate>
  <CharactersWithSpaces>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DELL</cp:lastModifiedBy>
  <cp:revision>9</cp:revision>
  <cp:lastPrinted>2021-01-23T14:25:00Z</cp:lastPrinted>
  <dcterms:created xsi:type="dcterms:W3CDTF">2023-07-19T11:31:00Z</dcterms:created>
  <dcterms:modified xsi:type="dcterms:W3CDTF">2026-09-07T08:48:00Z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eyJoZGlkIjoiYmQ3NjQxYmZmN2ZkODIxYWNiNTEzMzQyMTZmNzQ1MmMiLCJ1c2VySWQiOiIxNzAwNTk5MDQwIn0=</vt:lpwstr>
  </property>
  <property fmtid="{D5CDD505-2E9C-101B-9397-08002B2CF9AE}" pid="3" name="KSOProductBuildVer">
    <vt:lpwstr>2052-12.1.0.21541</vt:lpwstr>
  </property>
  <property fmtid="{D5CDD505-2E9C-101B-9397-08002B2CF9AE}" pid="4" name="ICV">
    <vt:lpwstr>45D0DEE88668912E3E86F169722AABEB_43</vt:lpwstr>
  </property>
</Properties>
</file>