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pPr w:leftFromText="180" w:rightFromText="180" w:tblpY="864"/>
        <w:tblW w:w="471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6"/>
        <w:gridCol w:w="681"/>
        <w:gridCol w:w="1241"/>
        <w:gridCol w:w="3230"/>
      </w:tblGrid>
      <w:tr w14:paraId="2C1EE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791" w:type="pct"/>
            <w:shd w:val="clear" w:color="auto" w:fill="auto"/>
            <w:vAlign w:val="center"/>
          </w:tcPr>
          <w:p w14:paraId="6A580839">
            <w:pPr>
              <w:widowControl/>
              <w:jc w:val="center"/>
              <w:rPr>
                <w:rFonts w:ascii="宋体" w:hAnsi="宋体" w:eastAsia="宋体" w:cs="宋体"/>
                <w:b/>
                <w:bCs/>
                <w:color w:val="000000"/>
                <w:kern w:val="0"/>
                <w:sz w:val="18"/>
                <w:szCs w:val="18"/>
              </w:rPr>
            </w:pPr>
            <w:r>
              <w:rPr>
                <w:rFonts w:hint="eastAsia" w:ascii="宋体" w:hAnsi="宋体" w:eastAsia="宋体" w:cs="宋体"/>
                <w:b/>
                <w:bCs/>
                <w:color w:val="000000"/>
                <w:kern w:val="0"/>
                <w:sz w:val="18"/>
                <w:szCs w:val="18"/>
              </w:rPr>
              <w:t>物资名称</w:t>
            </w:r>
          </w:p>
        </w:tc>
        <w:tc>
          <w:tcPr>
            <w:tcW w:w="1197" w:type="pct"/>
            <w:gridSpan w:val="2"/>
            <w:shd w:val="clear" w:color="auto" w:fill="auto"/>
            <w:vAlign w:val="center"/>
          </w:tcPr>
          <w:p w14:paraId="1D22612F">
            <w:pPr>
              <w:widowControl/>
              <w:jc w:val="center"/>
              <w:rPr>
                <w:rFonts w:ascii="宋体" w:hAnsi="宋体" w:eastAsia="宋体" w:cs="宋体"/>
                <w:b/>
                <w:bCs/>
                <w:color w:val="000000"/>
                <w:kern w:val="0"/>
                <w:sz w:val="18"/>
                <w:szCs w:val="18"/>
              </w:rPr>
            </w:pPr>
            <w:r>
              <w:rPr>
                <w:rFonts w:hint="eastAsia" w:ascii="宋体" w:hAnsi="宋体" w:eastAsia="宋体" w:cs="宋体"/>
                <w:b/>
                <w:bCs/>
                <w:color w:val="000000"/>
                <w:kern w:val="0"/>
                <w:sz w:val="18"/>
                <w:szCs w:val="18"/>
              </w:rPr>
              <w:t>规格型号</w:t>
            </w:r>
          </w:p>
        </w:tc>
        <w:tc>
          <w:tcPr>
            <w:tcW w:w="2011" w:type="pct"/>
            <w:shd w:val="clear" w:color="auto" w:fill="auto"/>
            <w:vAlign w:val="center"/>
          </w:tcPr>
          <w:p w14:paraId="0573C87B">
            <w:pPr>
              <w:widowControl/>
              <w:jc w:val="center"/>
              <w:rPr>
                <w:rFonts w:ascii="宋体" w:hAnsi="宋体" w:eastAsia="宋体" w:cs="宋体"/>
                <w:b/>
                <w:bCs/>
                <w:color w:val="000000"/>
                <w:kern w:val="0"/>
                <w:sz w:val="18"/>
                <w:szCs w:val="18"/>
              </w:rPr>
            </w:pPr>
            <w:r>
              <w:rPr>
                <w:rFonts w:hint="eastAsia" w:ascii="宋体" w:hAnsi="宋体" w:eastAsia="宋体" w:cs="宋体"/>
                <w:b/>
                <w:bCs/>
                <w:color w:val="000000"/>
                <w:kern w:val="0"/>
                <w:sz w:val="18"/>
                <w:szCs w:val="18"/>
              </w:rPr>
              <w:t>采购需求</w:t>
            </w:r>
          </w:p>
        </w:tc>
      </w:tr>
      <w:tr w14:paraId="52122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0" w:hRule="atLeast"/>
        </w:trPr>
        <w:tc>
          <w:tcPr>
            <w:tcW w:w="1791" w:type="pct"/>
            <w:vMerge w:val="restart"/>
            <w:shd w:val="clear" w:color="auto" w:fill="auto"/>
            <w:vAlign w:val="center"/>
          </w:tcPr>
          <w:p w14:paraId="3F9B78C4">
            <w:pPr>
              <w:jc w:val="center"/>
              <w:rPr>
                <w:rFonts w:ascii="宋体" w:hAnsi="宋体" w:eastAsia="宋体" w:cs="宋体"/>
                <w:color w:val="000000"/>
                <w:szCs w:val="18"/>
              </w:rPr>
            </w:pPr>
            <w:r>
              <w:rPr>
                <w:rFonts w:ascii="宋体" w:hAnsi="宋体" w:eastAsia="宋体" w:cs="宋体"/>
                <w:color w:val="000000"/>
                <w:szCs w:val="18"/>
              </w:rPr>
              <w:t>一次性输液用精密过滤器</w:t>
            </w:r>
          </w:p>
          <w:p w14:paraId="3C4493E7">
            <w:pPr>
              <w:jc w:val="center"/>
              <w:rPr>
                <w:rFonts w:ascii="宋体" w:hAnsi="宋体" w:eastAsia="宋体" w:cs="宋体"/>
                <w:color w:val="000000"/>
                <w:szCs w:val="18"/>
              </w:rPr>
            </w:pPr>
            <w:bookmarkStart w:id="0" w:name="_GoBack"/>
            <w:bookmarkEnd w:id="0"/>
            <w:r>
              <w:rPr>
                <w:rFonts w:hint="eastAsia" w:ascii="宋体" w:hAnsi="宋体" w:eastAsia="宋体" w:cs="宋体"/>
                <w:color w:val="000000"/>
                <w:szCs w:val="18"/>
              </w:rPr>
              <w:t>（一次性使用精密连接管路）</w:t>
            </w:r>
          </w:p>
        </w:tc>
        <w:tc>
          <w:tcPr>
            <w:tcW w:w="424" w:type="pct"/>
            <w:vMerge w:val="restart"/>
            <w:shd w:val="clear" w:color="auto" w:fill="auto"/>
            <w:vAlign w:val="center"/>
          </w:tcPr>
          <w:p w14:paraId="70D0327F">
            <w:pPr>
              <w:jc w:val="center"/>
              <w:rPr>
                <w:rFonts w:ascii="宋体" w:hAnsi="宋体" w:eastAsia="宋体" w:cs="宋体"/>
                <w:color w:val="000000"/>
                <w:szCs w:val="18"/>
              </w:rPr>
            </w:pPr>
            <w:r>
              <w:rPr>
                <w:rFonts w:ascii="宋体" w:hAnsi="宋体" w:eastAsia="宋体" w:cs="宋体"/>
                <w:color w:val="000000"/>
                <w:szCs w:val="18"/>
              </w:rPr>
              <w:t>直型</w:t>
            </w:r>
          </w:p>
        </w:tc>
        <w:tc>
          <w:tcPr>
            <w:tcW w:w="772" w:type="pct"/>
            <w:shd w:val="clear" w:color="auto" w:fill="auto"/>
            <w:vAlign w:val="center"/>
          </w:tcPr>
          <w:p w14:paraId="0019CEEA">
            <w:pPr>
              <w:jc w:val="center"/>
              <w:rPr>
                <w:rFonts w:ascii="宋体" w:hAnsi="宋体" w:eastAsia="宋体" w:cs="宋体"/>
                <w:color w:val="000000"/>
                <w:szCs w:val="18"/>
              </w:rPr>
            </w:pPr>
            <w:r>
              <w:rPr>
                <w:rFonts w:ascii="宋体" w:hAnsi="宋体" w:eastAsia="宋体" w:cs="宋体"/>
                <w:color w:val="000000"/>
                <w:szCs w:val="18"/>
              </w:rPr>
              <w:t>过滤孔径</w:t>
            </w:r>
            <w:r>
              <w:rPr>
                <w:rFonts w:hint="eastAsia" w:ascii="宋体" w:hAnsi="宋体" w:eastAsia="宋体" w:cs="宋体"/>
                <w:color w:val="000000"/>
                <w:szCs w:val="18"/>
              </w:rPr>
              <w:t>1.2um</w:t>
            </w:r>
          </w:p>
        </w:tc>
        <w:tc>
          <w:tcPr>
            <w:tcW w:w="2011" w:type="pct"/>
            <w:vMerge w:val="restart"/>
            <w:shd w:val="clear" w:color="auto" w:fill="auto"/>
            <w:vAlign w:val="center"/>
          </w:tcPr>
          <w:p w14:paraId="394894F5">
            <w:pPr>
              <w:pStyle w:val="8"/>
              <w:numPr>
                <w:ilvl w:val="0"/>
                <w:numId w:val="1"/>
              </w:numPr>
              <w:ind w:firstLineChars="0"/>
              <w:rPr>
                <w:rFonts w:ascii="宋体" w:hAnsi="宋体" w:eastAsia="宋体" w:cs="宋体"/>
                <w:color w:val="000000"/>
                <w:szCs w:val="18"/>
              </w:rPr>
            </w:pPr>
            <w:r>
              <w:rPr>
                <w:rFonts w:hint="eastAsia" w:ascii="宋体" w:hAnsi="宋体" w:eastAsia="宋体" w:cs="宋体"/>
                <w:color w:val="000000"/>
                <w:szCs w:val="18"/>
              </w:rPr>
              <w:t>适用范围：</w:t>
            </w:r>
          </w:p>
          <w:p w14:paraId="536DA424">
            <w:pPr>
              <w:pStyle w:val="8"/>
              <w:ind w:left="360" w:firstLine="0" w:firstLineChars="0"/>
              <w:rPr>
                <w:rFonts w:ascii="宋体" w:hAnsi="宋体" w:eastAsia="宋体" w:cs="宋体"/>
                <w:color w:val="000000"/>
                <w:szCs w:val="18"/>
              </w:rPr>
            </w:pPr>
            <w:r>
              <w:rPr>
                <w:rFonts w:hint="eastAsia" w:ascii="宋体" w:hAnsi="宋体" w:eastAsia="宋体" w:cs="宋体"/>
                <w:color w:val="000000"/>
                <w:szCs w:val="18"/>
              </w:rPr>
              <w:t>与输注器具或其他配件连接，用于对人体静脉输注的药液进行过滤。</w:t>
            </w:r>
          </w:p>
          <w:p w14:paraId="45DC6577">
            <w:pPr>
              <w:pStyle w:val="8"/>
              <w:ind w:left="360" w:firstLine="0" w:firstLineChars="0"/>
              <w:rPr>
                <w:rFonts w:ascii="宋体" w:hAnsi="宋体" w:eastAsia="宋体" w:cs="宋体"/>
                <w:color w:val="000000"/>
                <w:szCs w:val="18"/>
              </w:rPr>
            </w:pPr>
          </w:p>
          <w:p w14:paraId="2A767140">
            <w:pPr>
              <w:pStyle w:val="8"/>
              <w:numPr>
                <w:ilvl w:val="0"/>
                <w:numId w:val="1"/>
              </w:numPr>
              <w:ind w:firstLineChars="0"/>
              <w:rPr>
                <w:rFonts w:ascii="宋体" w:hAnsi="宋体" w:eastAsia="宋体" w:cs="宋体"/>
                <w:color w:val="000000"/>
                <w:szCs w:val="18"/>
              </w:rPr>
            </w:pPr>
            <w:r>
              <w:rPr>
                <w:rFonts w:hint="eastAsia" w:ascii="宋体" w:hAnsi="宋体" w:eastAsia="宋体" w:cs="宋体"/>
                <w:color w:val="000000"/>
                <w:szCs w:val="18"/>
              </w:rPr>
              <w:t>材质、功能、结构、部件等需求：</w:t>
            </w:r>
          </w:p>
          <w:p w14:paraId="4386C1C2">
            <w:pPr>
              <w:pStyle w:val="8"/>
              <w:ind w:left="360" w:firstLine="0" w:firstLineChars="0"/>
              <w:rPr>
                <w:rFonts w:ascii="宋体" w:hAnsi="宋体" w:eastAsia="宋体" w:cs="宋体"/>
                <w:color w:val="000000"/>
                <w:szCs w:val="18"/>
              </w:rPr>
            </w:pPr>
            <w:r>
              <w:rPr>
                <w:rFonts w:hint="eastAsia" w:ascii="宋体" w:hAnsi="宋体" w:eastAsia="宋体" w:cs="宋体"/>
                <w:color w:val="000000"/>
                <w:szCs w:val="18"/>
              </w:rPr>
              <w:t>（1）产品需有接头、导管、止液夹、药液过滤器。</w:t>
            </w:r>
          </w:p>
          <w:p w14:paraId="6970AE88">
            <w:pPr>
              <w:pStyle w:val="8"/>
              <w:ind w:left="360" w:firstLine="0" w:firstLineChars="0"/>
              <w:rPr>
                <w:rFonts w:ascii="宋体" w:hAnsi="宋体" w:eastAsia="宋体" w:cs="宋体"/>
                <w:color w:val="000000"/>
                <w:szCs w:val="18"/>
              </w:rPr>
            </w:pPr>
            <w:r>
              <w:rPr>
                <w:rFonts w:hint="eastAsia" w:ascii="宋体" w:hAnsi="宋体" w:eastAsia="宋体" w:cs="宋体"/>
                <w:color w:val="000000"/>
                <w:szCs w:val="18"/>
              </w:rPr>
              <w:t>（2）产品经环氧乙烷灭菌，产品无菌、无热源。</w:t>
            </w:r>
          </w:p>
          <w:p w14:paraId="73782920">
            <w:pPr>
              <w:pStyle w:val="8"/>
              <w:spacing w:after="240"/>
              <w:ind w:left="360" w:firstLine="0" w:firstLineChars="0"/>
              <w:rPr>
                <w:rFonts w:ascii="宋体" w:hAnsi="宋体" w:eastAsia="宋体" w:cs="宋体"/>
                <w:color w:val="000000"/>
                <w:szCs w:val="18"/>
              </w:rPr>
            </w:pPr>
          </w:p>
        </w:tc>
      </w:tr>
      <w:tr w14:paraId="3B8BB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4" w:hRule="atLeast"/>
        </w:trPr>
        <w:tc>
          <w:tcPr>
            <w:tcW w:w="1791" w:type="pct"/>
            <w:vMerge w:val="continue"/>
            <w:shd w:val="clear" w:color="auto" w:fill="auto"/>
            <w:vAlign w:val="center"/>
          </w:tcPr>
          <w:p w14:paraId="2BD47994">
            <w:pPr>
              <w:jc w:val="center"/>
              <w:rPr>
                <w:rFonts w:ascii="宋体" w:hAnsi="宋体" w:eastAsia="宋体" w:cs="宋体"/>
                <w:color w:val="000000"/>
                <w:szCs w:val="18"/>
              </w:rPr>
            </w:pPr>
          </w:p>
        </w:tc>
        <w:tc>
          <w:tcPr>
            <w:tcW w:w="424" w:type="pct"/>
            <w:vMerge w:val="continue"/>
            <w:shd w:val="clear" w:color="auto" w:fill="auto"/>
            <w:vAlign w:val="center"/>
          </w:tcPr>
          <w:p w14:paraId="75C9DAE2">
            <w:pPr>
              <w:jc w:val="center"/>
              <w:rPr>
                <w:rFonts w:ascii="宋体" w:hAnsi="宋体" w:eastAsia="宋体" w:cs="宋体"/>
                <w:b/>
                <w:color w:val="000000"/>
                <w:szCs w:val="18"/>
              </w:rPr>
            </w:pPr>
          </w:p>
        </w:tc>
        <w:tc>
          <w:tcPr>
            <w:tcW w:w="772" w:type="pct"/>
            <w:shd w:val="clear" w:color="auto" w:fill="auto"/>
            <w:vAlign w:val="center"/>
          </w:tcPr>
          <w:p w14:paraId="45CEB82D">
            <w:pPr>
              <w:jc w:val="center"/>
              <w:rPr>
                <w:rFonts w:ascii="宋体" w:hAnsi="宋体" w:eastAsia="宋体" w:cs="宋体"/>
                <w:color w:val="000000"/>
                <w:szCs w:val="18"/>
              </w:rPr>
            </w:pPr>
            <w:r>
              <w:rPr>
                <w:rFonts w:ascii="宋体" w:hAnsi="宋体" w:eastAsia="宋体" w:cs="宋体"/>
                <w:color w:val="000000"/>
                <w:szCs w:val="18"/>
              </w:rPr>
              <w:t>过滤孔径</w:t>
            </w:r>
            <w:r>
              <w:rPr>
                <w:rFonts w:hint="eastAsia" w:ascii="宋体" w:hAnsi="宋体" w:eastAsia="宋体" w:cs="宋体"/>
                <w:color w:val="000000"/>
                <w:szCs w:val="18"/>
              </w:rPr>
              <w:t>0.22um</w:t>
            </w:r>
          </w:p>
        </w:tc>
        <w:tc>
          <w:tcPr>
            <w:tcW w:w="2011" w:type="pct"/>
            <w:vMerge w:val="continue"/>
            <w:shd w:val="clear" w:color="auto" w:fill="auto"/>
            <w:vAlign w:val="center"/>
          </w:tcPr>
          <w:p w14:paraId="0F6DDDD0">
            <w:pPr>
              <w:rPr>
                <w:rFonts w:ascii="宋体" w:hAnsi="宋体" w:eastAsia="宋体" w:cs="宋体"/>
                <w:color w:val="000000"/>
                <w:szCs w:val="18"/>
              </w:rPr>
            </w:pPr>
          </w:p>
        </w:tc>
      </w:tr>
    </w:tbl>
    <w:p w14:paraId="21D0123C">
      <w:pPr>
        <w:jc w:val="center"/>
        <w:rPr>
          <w:b/>
          <w:sz w:val="28"/>
        </w:rPr>
      </w:pPr>
      <w:r>
        <w:rPr>
          <w:rFonts w:hint="eastAsia"/>
          <w:b/>
          <w:sz w:val="28"/>
        </w:rPr>
        <w:t>一次性输液用精密过滤器</w:t>
      </w:r>
      <w:r>
        <w:rPr>
          <w:b/>
          <w:sz w:val="28"/>
        </w:rPr>
        <w:t>采购需求</w:t>
      </w:r>
    </w:p>
    <w:p w14:paraId="6AF1FC05">
      <w:pPr>
        <w:rPr>
          <w:rFonts w:hint="eastAsia"/>
          <w:sz w:val="28"/>
        </w:rPr>
      </w:pPr>
    </w:p>
    <w:p w14:paraId="16320070">
      <w:r>
        <w:rPr>
          <w:rFonts w:hint="eastAsia"/>
        </w:rPr>
        <w:t>商务需求：</w:t>
      </w:r>
    </w:p>
    <w:p w14:paraId="2344DD8A">
      <w:r>
        <w:rPr>
          <w:rFonts w:hint="eastAsia"/>
        </w:rPr>
        <w:t>1、收费需符合浙江省物价政策</w:t>
      </w:r>
    </w:p>
    <w:p w14:paraId="0C234815">
      <w:r>
        <w:rPr>
          <w:rFonts w:hint="eastAsia"/>
        </w:rPr>
        <w:t>2、产品须有浙江省两定机构医疗保障信息平台相关产品代码并通过线上采购</w:t>
      </w:r>
    </w:p>
    <w:p w14:paraId="0C5B0282">
      <w:r>
        <w:rPr>
          <w:rFonts w:hint="eastAsia"/>
        </w:rPr>
        <w:t>3、耗材报价不得高于其在浙江省两定机构医疗保障信息平台的最低价</w:t>
      </w:r>
    </w:p>
    <w:p w14:paraId="4C5AF3A6">
      <w:pPr>
        <w:rPr>
          <w:szCs w:val="21"/>
        </w:rPr>
      </w:pPr>
    </w:p>
    <w:p w14:paraId="16DBF477">
      <w:pPr>
        <w:tabs>
          <w:tab w:val="left" w:pos="3337"/>
        </w:tabs>
        <w:rPr>
          <w:sz w:val="28"/>
        </w:rPr>
      </w:pPr>
    </w:p>
    <w:p w14:paraId="6143927F">
      <w:pPr>
        <w:rPr>
          <w:sz w:val="28"/>
        </w:rPr>
      </w:pPr>
    </w:p>
    <w:p w14:paraId="68C0FA10">
      <w:pPr>
        <w:rPr>
          <w:sz w:val="28"/>
        </w:rPr>
      </w:pPr>
    </w:p>
    <w:p w14:paraId="6E43BA45">
      <w:pPr>
        <w:rPr>
          <w:sz w:val="28"/>
        </w:rPr>
      </w:pPr>
    </w:p>
    <w:p w14:paraId="36A64BC9">
      <w:pPr>
        <w:rPr>
          <w:sz w:val="28"/>
        </w:rPr>
      </w:pPr>
    </w:p>
    <w:p w14:paraId="26B3F542">
      <w:pPr>
        <w:rPr>
          <w:sz w:val="28"/>
        </w:rPr>
      </w:pPr>
    </w:p>
    <w:p w14:paraId="04A99582">
      <w:pPr>
        <w:rPr>
          <w:sz w:val="28"/>
        </w:rPr>
      </w:pPr>
    </w:p>
    <w:p w14:paraId="0C8F1AC5">
      <w:pPr>
        <w:rPr>
          <w:sz w:val="28"/>
        </w:rPr>
      </w:pPr>
    </w:p>
    <w:p w14:paraId="5A081FA1">
      <w:pPr>
        <w:rPr>
          <w:sz w:val="28"/>
        </w:rPr>
      </w:pPr>
    </w:p>
    <w:p w14:paraId="1F815220">
      <w:pPr>
        <w:rPr>
          <w:sz w:val="28"/>
        </w:rPr>
      </w:pPr>
    </w:p>
    <w:p w14:paraId="50CA3DFD">
      <w:pPr>
        <w:rPr>
          <w:sz w:val="28"/>
        </w:rPr>
      </w:pPr>
    </w:p>
    <w:p w14:paraId="5874CA98">
      <w:pPr>
        <w:rPr>
          <w:sz w:val="28"/>
        </w:rPr>
      </w:pPr>
    </w:p>
    <w:p w14:paraId="29C3F7C4">
      <w:pPr>
        <w:rPr>
          <w:sz w:val="28"/>
        </w:rPr>
      </w:pPr>
    </w:p>
    <w:p w14:paraId="69C52D91">
      <w:pPr>
        <w:rPr>
          <w:sz w:val="28"/>
        </w:rPr>
      </w:pPr>
    </w:p>
    <w:p w14:paraId="082B2DA2">
      <w:pPr>
        <w:rPr>
          <w:sz w:val="28"/>
        </w:rPr>
      </w:pPr>
    </w:p>
    <w:p w14:paraId="4F2F51F1">
      <w:pPr>
        <w:rPr>
          <w:sz w:val="28"/>
        </w:rPr>
      </w:pPr>
    </w:p>
    <w:p w14:paraId="0CB32D28">
      <w:pPr>
        <w:rPr>
          <w:sz w:val="28"/>
        </w:rPr>
      </w:pPr>
    </w:p>
    <w:p w14:paraId="5A0B0B7C">
      <w:pPr>
        <w:rPr>
          <w:sz w:val="28"/>
        </w:rPr>
      </w:pPr>
    </w:p>
    <w:p w14:paraId="2AA7572F">
      <w:pPr>
        <w:rPr>
          <w:sz w:val="28"/>
        </w:rPr>
      </w:pPr>
    </w:p>
    <w:p w14:paraId="084D33D5">
      <w:pPr>
        <w:rPr>
          <w:sz w:val="28"/>
        </w:rPr>
      </w:pPr>
    </w:p>
    <w:p w14:paraId="2C418E3F">
      <w:pPr>
        <w:rPr>
          <w:sz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2F46C83"/>
    <w:multiLevelType w:val="multilevel"/>
    <w:tmpl w:val="62F46C83"/>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565"/>
    <w:rsid w:val="000417E8"/>
    <w:rsid w:val="00093947"/>
    <w:rsid w:val="000A3ABA"/>
    <w:rsid w:val="000A7BD6"/>
    <w:rsid w:val="000D257E"/>
    <w:rsid w:val="000D34DE"/>
    <w:rsid w:val="000F093A"/>
    <w:rsid w:val="000F48D1"/>
    <w:rsid w:val="000F67C7"/>
    <w:rsid w:val="00153B51"/>
    <w:rsid w:val="00161B83"/>
    <w:rsid w:val="00183AE5"/>
    <w:rsid w:val="001C3BE4"/>
    <w:rsid w:val="001D3586"/>
    <w:rsid w:val="001F6C56"/>
    <w:rsid w:val="002012A9"/>
    <w:rsid w:val="00216336"/>
    <w:rsid w:val="002458EA"/>
    <w:rsid w:val="00254AF4"/>
    <w:rsid w:val="00256562"/>
    <w:rsid w:val="0026186E"/>
    <w:rsid w:val="00284C8F"/>
    <w:rsid w:val="00293F43"/>
    <w:rsid w:val="002A3540"/>
    <w:rsid w:val="002B3604"/>
    <w:rsid w:val="002C061E"/>
    <w:rsid w:val="002C389B"/>
    <w:rsid w:val="002F2556"/>
    <w:rsid w:val="003007CA"/>
    <w:rsid w:val="003302ED"/>
    <w:rsid w:val="003349F1"/>
    <w:rsid w:val="0034533F"/>
    <w:rsid w:val="0035576A"/>
    <w:rsid w:val="0036471F"/>
    <w:rsid w:val="00370A1C"/>
    <w:rsid w:val="00384FCE"/>
    <w:rsid w:val="00397CD9"/>
    <w:rsid w:val="003A09CF"/>
    <w:rsid w:val="003A198B"/>
    <w:rsid w:val="003A2446"/>
    <w:rsid w:val="003B250E"/>
    <w:rsid w:val="003D0E29"/>
    <w:rsid w:val="003F32E3"/>
    <w:rsid w:val="00416293"/>
    <w:rsid w:val="00420734"/>
    <w:rsid w:val="004463CA"/>
    <w:rsid w:val="00450EE5"/>
    <w:rsid w:val="0045335C"/>
    <w:rsid w:val="00461004"/>
    <w:rsid w:val="00476C96"/>
    <w:rsid w:val="004A303F"/>
    <w:rsid w:val="004A6CCF"/>
    <w:rsid w:val="004A7D44"/>
    <w:rsid w:val="004E5AAA"/>
    <w:rsid w:val="004F5267"/>
    <w:rsid w:val="0050789C"/>
    <w:rsid w:val="00511720"/>
    <w:rsid w:val="00545BBE"/>
    <w:rsid w:val="005542A2"/>
    <w:rsid w:val="005567BD"/>
    <w:rsid w:val="00556A31"/>
    <w:rsid w:val="00562AC8"/>
    <w:rsid w:val="0057599B"/>
    <w:rsid w:val="005773B5"/>
    <w:rsid w:val="005800EE"/>
    <w:rsid w:val="00596537"/>
    <w:rsid w:val="00596594"/>
    <w:rsid w:val="005A7B2D"/>
    <w:rsid w:val="005B3E61"/>
    <w:rsid w:val="005B6BB7"/>
    <w:rsid w:val="00606D08"/>
    <w:rsid w:val="006254F7"/>
    <w:rsid w:val="0066039D"/>
    <w:rsid w:val="00674612"/>
    <w:rsid w:val="006A5565"/>
    <w:rsid w:val="006D0EA4"/>
    <w:rsid w:val="006E7EFF"/>
    <w:rsid w:val="006F0AAF"/>
    <w:rsid w:val="00705EFA"/>
    <w:rsid w:val="00712C3C"/>
    <w:rsid w:val="007254B6"/>
    <w:rsid w:val="00747507"/>
    <w:rsid w:val="0075369C"/>
    <w:rsid w:val="00772427"/>
    <w:rsid w:val="00775A36"/>
    <w:rsid w:val="00794B87"/>
    <w:rsid w:val="00796D72"/>
    <w:rsid w:val="007A519C"/>
    <w:rsid w:val="007A7AF9"/>
    <w:rsid w:val="007D0753"/>
    <w:rsid w:val="00812ED1"/>
    <w:rsid w:val="0082553B"/>
    <w:rsid w:val="0083577A"/>
    <w:rsid w:val="00835A1C"/>
    <w:rsid w:val="00846333"/>
    <w:rsid w:val="00854571"/>
    <w:rsid w:val="00872C6D"/>
    <w:rsid w:val="008826E2"/>
    <w:rsid w:val="00896FF1"/>
    <w:rsid w:val="008A15FB"/>
    <w:rsid w:val="008A4027"/>
    <w:rsid w:val="008B3781"/>
    <w:rsid w:val="008B69D6"/>
    <w:rsid w:val="008B7161"/>
    <w:rsid w:val="008D6F81"/>
    <w:rsid w:val="008D6FC7"/>
    <w:rsid w:val="008E2148"/>
    <w:rsid w:val="008F1B69"/>
    <w:rsid w:val="00901C4A"/>
    <w:rsid w:val="00904546"/>
    <w:rsid w:val="0092153F"/>
    <w:rsid w:val="009777E8"/>
    <w:rsid w:val="009B4BEF"/>
    <w:rsid w:val="009C3814"/>
    <w:rsid w:val="00A14A6D"/>
    <w:rsid w:val="00A359BB"/>
    <w:rsid w:val="00A74162"/>
    <w:rsid w:val="00A769EE"/>
    <w:rsid w:val="00AB085B"/>
    <w:rsid w:val="00AC1371"/>
    <w:rsid w:val="00AC40C8"/>
    <w:rsid w:val="00AE321F"/>
    <w:rsid w:val="00AE5936"/>
    <w:rsid w:val="00AE5D35"/>
    <w:rsid w:val="00B06419"/>
    <w:rsid w:val="00B12615"/>
    <w:rsid w:val="00B32E6B"/>
    <w:rsid w:val="00B4436D"/>
    <w:rsid w:val="00B45019"/>
    <w:rsid w:val="00B51A2A"/>
    <w:rsid w:val="00B5719F"/>
    <w:rsid w:val="00B816A3"/>
    <w:rsid w:val="00BA7056"/>
    <w:rsid w:val="00BC2BDF"/>
    <w:rsid w:val="00BD7976"/>
    <w:rsid w:val="00BF1264"/>
    <w:rsid w:val="00C00344"/>
    <w:rsid w:val="00C005D4"/>
    <w:rsid w:val="00C04FD2"/>
    <w:rsid w:val="00C85DA7"/>
    <w:rsid w:val="00C9027D"/>
    <w:rsid w:val="00CB46F5"/>
    <w:rsid w:val="00CC2D54"/>
    <w:rsid w:val="00CD4620"/>
    <w:rsid w:val="00D0051D"/>
    <w:rsid w:val="00D47063"/>
    <w:rsid w:val="00D50618"/>
    <w:rsid w:val="00D54CDB"/>
    <w:rsid w:val="00D55A2A"/>
    <w:rsid w:val="00D55F8C"/>
    <w:rsid w:val="00D71D8F"/>
    <w:rsid w:val="00D727FD"/>
    <w:rsid w:val="00DA0C11"/>
    <w:rsid w:val="00DC3289"/>
    <w:rsid w:val="00DC4A45"/>
    <w:rsid w:val="00DC7046"/>
    <w:rsid w:val="00E06941"/>
    <w:rsid w:val="00E12C2B"/>
    <w:rsid w:val="00E31DAE"/>
    <w:rsid w:val="00E359E4"/>
    <w:rsid w:val="00E52718"/>
    <w:rsid w:val="00E6292F"/>
    <w:rsid w:val="00E81626"/>
    <w:rsid w:val="00E85402"/>
    <w:rsid w:val="00E93054"/>
    <w:rsid w:val="00EB3945"/>
    <w:rsid w:val="00ED71F0"/>
    <w:rsid w:val="00EF21D7"/>
    <w:rsid w:val="00EF25AA"/>
    <w:rsid w:val="00EF5596"/>
    <w:rsid w:val="00F14FBA"/>
    <w:rsid w:val="00F17758"/>
    <w:rsid w:val="00F24EB1"/>
    <w:rsid w:val="00F335A4"/>
    <w:rsid w:val="00F357F9"/>
    <w:rsid w:val="00F5347C"/>
    <w:rsid w:val="00F6122B"/>
    <w:rsid w:val="00F704A8"/>
    <w:rsid w:val="00F74E98"/>
    <w:rsid w:val="00F9534A"/>
    <w:rsid w:val="00FA78D9"/>
    <w:rsid w:val="00FB318A"/>
    <w:rsid w:val="00FB3A85"/>
    <w:rsid w:val="00FB60C6"/>
    <w:rsid w:val="00FC515D"/>
    <w:rsid w:val="3F1B60DE"/>
    <w:rsid w:val="51BE7A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qFormat/>
    <w:uiPriority w:val="99"/>
    <w:rPr>
      <w:sz w:val="18"/>
      <w:szCs w:val="18"/>
    </w:rPr>
  </w:style>
  <w:style w:type="character" w:customStyle="1" w:styleId="7">
    <w:name w:val="页脚 Char"/>
    <w:basedOn w:val="5"/>
    <w:link w:val="2"/>
    <w:uiPriority w:val="99"/>
    <w:rPr>
      <w:sz w:val="18"/>
      <w:szCs w:val="18"/>
    </w:rPr>
  </w:style>
  <w:style w:type="paragraph" w:styleId="8">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2</Pages>
  <Words>229</Words>
  <Characters>238</Characters>
  <Lines>2</Lines>
  <Paragraphs>1</Paragraphs>
  <TotalTime>0</TotalTime>
  <ScaleCrop>false</ScaleCrop>
  <LinksUpToDate>false</LinksUpToDate>
  <CharactersWithSpaces>238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2023-07-18T03:31:00Z</dcterms:created>
  <dc:creator>hp</dc:creator>
  <cp:lastModifiedBy>微信用户</cp:lastModifiedBy>
  <cp:lastPrinted>2021-01-22T06:25:00Z</cp:lastPrinted>
  <dcterms:modified xsi:type="dcterms:W3CDTF">2026-09-10T01:40:55Z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eyJoZGlkIjoiODBmMDgxZjNhOTQ5ODY0N2VhNGYxNWJlMWY4NWM5ZmEiLCJ1c2VySWQiOiIxMjcwMDIwMjAzIn0=</vt:lpwstr>
  </property>
  <property fmtid="{D5CDD505-2E9C-101B-9397-08002B2CF9AE}" pid="3" name="KSOProductBuildVer">
    <vt:lpwstr>2052-12.1.0.28505</vt:lpwstr>
  </property>
  <property fmtid="{D5CDD505-2E9C-101B-9397-08002B2CF9AE}" pid="4" name="ICV">
    <vt:lpwstr>0E8B5985D3BC40F4942675E6D34549D4_12</vt:lpwstr>
  </property>
</Properties>
</file>