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tblpY="864"/>
        <w:tblW w:w="48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7"/>
        <w:gridCol w:w="886"/>
        <w:gridCol w:w="749"/>
        <w:gridCol w:w="4711"/>
      </w:tblGrid>
      <w:tr w14:paraId="5FCD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187" w:type="pct"/>
            <w:shd w:val="clear" w:color="auto" w:fill="auto"/>
            <w:vAlign w:val="center"/>
          </w:tcPr>
          <w:p w14:paraId="68B8F404">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物资名称</w:t>
            </w:r>
          </w:p>
        </w:tc>
        <w:tc>
          <w:tcPr>
            <w:tcW w:w="982" w:type="pct"/>
            <w:gridSpan w:val="2"/>
            <w:shd w:val="clear" w:color="auto" w:fill="auto"/>
            <w:vAlign w:val="center"/>
          </w:tcPr>
          <w:p w14:paraId="5D09CD68">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规格型号</w:t>
            </w:r>
          </w:p>
        </w:tc>
        <w:tc>
          <w:tcPr>
            <w:tcW w:w="2829" w:type="pct"/>
            <w:shd w:val="clear" w:color="auto" w:fill="auto"/>
            <w:vAlign w:val="center"/>
          </w:tcPr>
          <w:p w14:paraId="0370A061">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采购需求</w:t>
            </w:r>
          </w:p>
        </w:tc>
      </w:tr>
      <w:tr w14:paraId="321E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6" w:hRule="atLeast"/>
        </w:trPr>
        <w:tc>
          <w:tcPr>
            <w:tcW w:w="1187" w:type="pct"/>
            <w:shd w:val="clear" w:color="auto" w:fill="auto"/>
            <w:vAlign w:val="center"/>
          </w:tcPr>
          <w:p w14:paraId="7E14DFE2">
            <w:pPr>
              <w:jc w:val="center"/>
              <w:rPr>
                <w:rFonts w:ascii="宋体" w:hAnsi="宋体" w:eastAsia="宋体" w:cs="宋体"/>
                <w:color w:val="000000"/>
                <w:szCs w:val="18"/>
              </w:rPr>
            </w:pPr>
            <w:r>
              <w:rPr>
                <w:rFonts w:hint="eastAsia" w:ascii="宋体" w:hAnsi="宋体" w:eastAsia="宋体" w:cs="宋体"/>
                <w:color w:val="000000"/>
                <w:szCs w:val="18"/>
              </w:rPr>
              <w:t>一次性使用肛门管</w:t>
            </w:r>
          </w:p>
        </w:tc>
        <w:tc>
          <w:tcPr>
            <w:tcW w:w="532" w:type="pct"/>
            <w:shd w:val="clear" w:color="auto" w:fill="auto"/>
            <w:vAlign w:val="center"/>
          </w:tcPr>
          <w:p w14:paraId="1053D9A8">
            <w:pPr>
              <w:jc w:val="center"/>
              <w:rPr>
                <w:rFonts w:ascii="宋体" w:hAnsi="宋体" w:eastAsia="宋体" w:cs="宋体"/>
                <w:color w:val="000000"/>
                <w:szCs w:val="18"/>
              </w:rPr>
            </w:pPr>
            <w:r>
              <w:rPr>
                <w:rFonts w:hint="eastAsia" w:ascii="宋体" w:hAnsi="宋体" w:eastAsia="宋体" w:cs="宋体"/>
                <w:color w:val="000000"/>
                <w:szCs w:val="18"/>
              </w:rPr>
              <w:t>硬质</w:t>
            </w:r>
          </w:p>
        </w:tc>
        <w:tc>
          <w:tcPr>
            <w:tcW w:w="450" w:type="pct"/>
            <w:shd w:val="clear" w:color="auto" w:fill="auto"/>
            <w:vAlign w:val="center"/>
          </w:tcPr>
          <w:p w14:paraId="18FA9723">
            <w:pPr>
              <w:jc w:val="center"/>
              <w:rPr>
                <w:rFonts w:ascii="宋体" w:hAnsi="宋体" w:eastAsia="宋体" w:cs="宋体"/>
                <w:color w:val="000000"/>
                <w:szCs w:val="18"/>
              </w:rPr>
            </w:pPr>
            <w:r>
              <w:rPr>
                <w:rFonts w:ascii="宋体" w:hAnsi="宋体" w:eastAsia="宋体" w:cs="宋体"/>
                <w:color w:val="000000"/>
                <w:szCs w:val="18"/>
              </w:rPr>
              <w:t>20F</w:t>
            </w:r>
          </w:p>
        </w:tc>
        <w:tc>
          <w:tcPr>
            <w:tcW w:w="2829" w:type="pct"/>
            <w:shd w:val="clear" w:color="auto" w:fill="auto"/>
            <w:vAlign w:val="center"/>
          </w:tcPr>
          <w:p w14:paraId="7DD6E1B6">
            <w:pPr>
              <w:pStyle w:val="8"/>
              <w:numPr>
                <w:ilvl w:val="0"/>
                <w:numId w:val="1"/>
              </w:numPr>
              <w:spacing w:line="180" w:lineRule="atLeast"/>
              <w:ind w:firstLineChars="0"/>
              <w:rPr>
                <w:rFonts w:hint="eastAsia" w:ascii="宋体" w:hAnsi="宋体" w:eastAsia="宋体" w:cs="宋体"/>
                <w:color w:val="000000"/>
                <w:szCs w:val="18"/>
              </w:rPr>
            </w:pPr>
            <w:r>
              <w:rPr>
                <w:rFonts w:hint="eastAsia" w:ascii="宋体" w:hAnsi="宋体" w:eastAsia="宋体" w:cs="宋体"/>
                <w:color w:val="000000"/>
                <w:szCs w:val="18"/>
              </w:rPr>
              <w:t>头端有侧孔。供临床进行粪便取样用。</w:t>
            </w:r>
          </w:p>
          <w:p w14:paraId="379E0006">
            <w:pPr>
              <w:pStyle w:val="8"/>
              <w:numPr>
                <w:ilvl w:val="0"/>
                <w:numId w:val="1"/>
              </w:numPr>
              <w:spacing w:line="180" w:lineRule="atLeast"/>
              <w:ind w:firstLineChars="0"/>
              <w:rPr>
                <w:rFonts w:hint="eastAsia" w:ascii="宋体" w:hAnsi="宋体" w:eastAsia="宋体" w:cs="宋体"/>
                <w:color w:val="000000"/>
                <w:szCs w:val="18"/>
              </w:rPr>
            </w:pPr>
            <w:r>
              <w:rPr>
                <w:rFonts w:hint="eastAsia" w:ascii="宋体" w:hAnsi="宋体" w:eastAsia="宋体" w:cs="宋体"/>
                <w:color w:val="000000"/>
                <w:szCs w:val="18"/>
              </w:rPr>
              <w:t>管身长度：15cm±2cm</w:t>
            </w:r>
          </w:p>
          <w:p w14:paraId="4373B83A">
            <w:pPr>
              <w:pStyle w:val="8"/>
              <w:numPr>
                <w:ilvl w:val="0"/>
                <w:numId w:val="1"/>
              </w:numPr>
              <w:spacing w:line="180" w:lineRule="atLeast"/>
              <w:ind w:firstLineChars="0"/>
              <w:rPr>
                <w:rFonts w:hint="eastAsia" w:ascii="宋体" w:hAnsi="宋体" w:eastAsia="宋体" w:cs="宋体"/>
                <w:color w:val="000000"/>
                <w:szCs w:val="18"/>
              </w:rPr>
            </w:pPr>
            <w:r>
              <w:rPr>
                <w:rFonts w:hint="eastAsia" w:ascii="宋体" w:hAnsi="宋体" w:eastAsia="宋体" w:cs="宋体"/>
                <w:color w:val="000000"/>
                <w:szCs w:val="18"/>
              </w:rPr>
              <w:t>头端无毛刺、无棱角，光滑圆润，无注塑缺陷。</w:t>
            </w:r>
          </w:p>
          <w:p w14:paraId="496F5EF0">
            <w:pPr>
              <w:pStyle w:val="8"/>
              <w:numPr>
                <w:ilvl w:val="0"/>
                <w:numId w:val="1"/>
              </w:numPr>
              <w:spacing w:line="180" w:lineRule="atLeast"/>
              <w:ind w:firstLineChars="0"/>
              <w:rPr>
                <w:rFonts w:hint="eastAsia" w:ascii="宋体" w:hAnsi="宋体" w:eastAsia="宋体" w:cs="宋体"/>
                <w:color w:val="000000"/>
                <w:szCs w:val="18"/>
              </w:rPr>
            </w:pPr>
            <w:r>
              <w:rPr>
                <w:rFonts w:hint="eastAsia" w:ascii="宋体" w:hAnsi="宋体" w:eastAsia="宋体" w:cs="宋体"/>
                <w:color w:val="000000"/>
                <w:szCs w:val="18"/>
              </w:rPr>
              <w:t>外表应透明、无异物，内部无杂质。</w:t>
            </w:r>
          </w:p>
          <w:p w14:paraId="08F8F73A">
            <w:pPr>
              <w:pStyle w:val="8"/>
              <w:numPr>
                <w:ilvl w:val="0"/>
                <w:numId w:val="1"/>
              </w:numPr>
              <w:spacing w:line="180" w:lineRule="atLeast"/>
              <w:ind w:firstLineChars="0"/>
              <w:rPr>
                <w:rFonts w:ascii="宋体" w:hAnsi="宋体" w:eastAsia="宋体" w:cs="宋体"/>
                <w:color w:val="000000"/>
                <w:szCs w:val="18"/>
              </w:rPr>
            </w:pPr>
            <w:r>
              <w:rPr>
                <w:rFonts w:hint="eastAsia" w:ascii="宋体" w:hAnsi="宋体" w:eastAsia="宋体" w:cs="宋体"/>
                <w:color w:val="000000"/>
                <w:szCs w:val="18"/>
              </w:rPr>
              <w:t>产品为无菌状态，单独包装优先。</w:t>
            </w:r>
          </w:p>
        </w:tc>
      </w:tr>
    </w:tbl>
    <w:p w14:paraId="09065AD9">
      <w:pPr>
        <w:jc w:val="center"/>
        <w:rPr>
          <w:b/>
          <w:sz w:val="28"/>
        </w:rPr>
      </w:pPr>
      <w:r>
        <w:rPr>
          <w:rFonts w:hint="eastAsia"/>
          <w:b/>
          <w:sz w:val="28"/>
        </w:rPr>
        <w:t>一次性使用肛门管</w:t>
      </w:r>
      <w:r>
        <w:rPr>
          <w:b/>
          <w:sz w:val="28"/>
        </w:rPr>
        <w:t>采购需求</w:t>
      </w:r>
    </w:p>
    <w:p w14:paraId="2B324583"/>
    <w:p w14:paraId="2C508C2F">
      <w:r>
        <w:rPr>
          <w:rFonts w:hint="eastAsia"/>
        </w:rPr>
        <w:t>商务需求：</w:t>
      </w:r>
    </w:p>
    <w:p w14:paraId="488947FF">
      <w:r>
        <w:rPr>
          <w:rFonts w:hint="eastAsia"/>
        </w:rPr>
        <w:t>1、收费需符合浙江省物价政策</w:t>
      </w:r>
    </w:p>
    <w:p w14:paraId="559BEBE2">
      <w:r>
        <w:rPr>
          <w:rFonts w:hint="eastAsia"/>
        </w:rPr>
        <w:t>2、产品须有浙江省两定机构医疗保障信息平台相关产品代码并通过线上采购</w:t>
      </w:r>
    </w:p>
    <w:p w14:paraId="548A0049">
      <w:r>
        <w:rPr>
          <w:rFonts w:hint="eastAsia"/>
        </w:rPr>
        <w:t>3、耗材报价不得高于其在浙江省两定机构医疗保障信息平台的最低价</w:t>
      </w:r>
    </w:p>
    <w:p w14:paraId="35867164">
      <w:pPr>
        <w:rPr>
          <w:szCs w:val="21"/>
        </w:rPr>
      </w:pPr>
    </w:p>
    <w:p w14:paraId="4FD76F27">
      <w:pPr>
        <w:jc w:val="left"/>
        <w:rPr>
          <w:sz w:val="24"/>
          <w:szCs w:val="28"/>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F46C83"/>
    <w:multiLevelType w:val="multilevel"/>
    <w:tmpl w:val="62F46C8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565"/>
    <w:rsid w:val="00072D80"/>
    <w:rsid w:val="00093947"/>
    <w:rsid w:val="000A3ABA"/>
    <w:rsid w:val="000A7BD6"/>
    <w:rsid w:val="000D257E"/>
    <w:rsid w:val="000D34DE"/>
    <w:rsid w:val="000F093A"/>
    <w:rsid w:val="000F48D1"/>
    <w:rsid w:val="000F67C7"/>
    <w:rsid w:val="00125FC9"/>
    <w:rsid w:val="00153B51"/>
    <w:rsid w:val="00161B83"/>
    <w:rsid w:val="00183AE5"/>
    <w:rsid w:val="00183E08"/>
    <w:rsid w:val="0019658D"/>
    <w:rsid w:val="001C3BE4"/>
    <w:rsid w:val="001D3586"/>
    <w:rsid w:val="001D7911"/>
    <w:rsid w:val="001F6C56"/>
    <w:rsid w:val="002012A9"/>
    <w:rsid w:val="00216336"/>
    <w:rsid w:val="002458EA"/>
    <w:rsid w:val="00254AF4"/>
    <w:rsid w:val="00256562"/>
    <w:rsid w:val="0026186E"/>
    <w:rsid w:val="00284C8F"/>
    <w:rsid w:val="00293F43"/>
    <w:rsid w:val="002A3540"/>
    <w:rsid w:val="002A57BE"/>
    <w:rsid w:val="002B3604"/>
    <w:rsid w:val="002C061E"/>
    <w:rsid w:val="002C389B"/>
    <w:rsid w:val="002F2556"/>
    <w:rsid w:val="003007CA"/>
    <w:rsid w:val="003302ED"/>
    <w:rsid w:val="003349F1"/>
    <w:rsid w:val="0034533F"/>
    <w:rsid w:val="0035576A"/>
    <w:rsid w:val="0036471F"/>
    <w:rsid w:val="00370A1C"/>
    <w:rsid w:val="00384FCE"/>
    <w:rsid w:val="00397CD9"/>
    <w:rsid w:val="003A09CF"/>
    <w:rsid w:val="003A198B"/>
    <w:rsid w:val="003A2446"/>
    <w:rsid w:val="003D0E29"/>
    <w:rsid w:val="003F32E3"/>
    <w:rsid w:val="00416293"/>
    <w:rsid w:val="00420734"/>
    <w:rsid w:val="004463CA"/>
    <w:rsid w:val="00450EE5"/>
    <w:rsid w:val="0045335C"/>
    <w:rsid w:val="00461004"/>
    <w:rsid w:val="00476C96"/>
    <w:rsid w:val="004A303F"/>
    <w:rsid w:val="004A6CCF"/>
    <w:rsid w:val="004D7FCC"/>
    <w:rsid w:val="004E5AAA"/>
    <w:rsid w:val="004F5267"/>
    <w:rsid w:val="0050789C"/>
    <w:rsid w:val="00511720"/>
    <w:rsid w:val="00545BBE"/>
    <w:rsid w:val="005542A2"/>
    <w:rsid w:val="005567BD"/>
    <w:rsid w:val="00556A31"/>
    <w:rsid w:val="00562AC8"/>
    <w:rsid w:val="0057599B"/>
    <w:rsid w:val="005773B5"/>
    <w:rsid w:val="005800EE"/>
    <w:rsid w:val="00596594"/>
    <w:rsid w:val="005A7B2D"/>
    <w:rsid w:val="005B3E61"/>
    <w:rsid w:val="005B6BB7"/>
    <w:rsid w:val="00606D08"/>
    <w:rsid w:val="00613EEE"/>
    <w:rsid w:val="006254F7"/>
    <w:rsid w:val="00632412"/>
    <w:rsid w:val="0066039D"/>
    <w:rsid w:val="00674612"/>
    <w:rsid w:val="006A5565"/>
    <w:rsid w:val="006D0EA4"/>
    <w:rsid w:val="006E7EFF"/>
    <w:rsid w:val="006F0AAF"/>
    <w:rsid w:val="00705EFA"/>
    <w:rsid w:val="00712C3C"/>
    <w:rsid w:val="007254B6"/>
    <w:rsid w:val="00747507"/>
    <w:rsid w:val="0075369C"/>
    <w:rsid w:val="007635D4"/>
    <w:rsid w:val="0076376D"/>
    <w:rsid w:val="00767418"/>
    <w:rsid w:val="00775A36"/>
    <w:rsid w:val="00794B87"/>
    <w:rsid w:val="00796D72"/>
    <w:rsid w:val="007A519C"/>
    <w:rsid w:val="007A7AF9"/>
    <w:rsid w:val="007A7F11"/>
    <w:rsid w:val="007D0753"/>
    <w:rsid w:val="00812ED1"/>
    <w:rsid w:val="0081582B"/>
    <w:rsid w:val="0082553B"/>
    <w:rsid w:val="0083577A"/>
    <w:rsid w:val="00835A1C"/>
    <w:rsid w:val="00846333"/>
    <w:rsid w:val="00854571"/>
    <w:rsid w:val="00896FF1"/>
    <w:rsid w:val="008A15FB"/>
    <w:rsid w:val="008A4027"/>
    <w:rsid w:val="008B69D6"/>
    <w:rsid w:val="008B7161"/>
    <w:rsid w:val="008D6F81"/>
    <w:rsid w:val="008D6FC7"/>
    <w:rsid w:val="008E2148"/>
    <w:rsid w:val="008F1B69"/>
    <w:rsid w:val="00901C4A"/>
    <w:rsid w:val="00904546"/>
    <w:rsid w:val="009324BF"/>
    <w:rsid w:val="009777E8"/>
    <w:rsid w:val="009B4BEF"/>
    <w:rsid w:val="009C3814"/>
    <w:rsid w:val="00A14A6D"/>
    <w:rsid w:val="00A207D6"/>
    <w:rsid w:val="00A359BB"/>
    <w:rsid w:val="00A74162"/>
    <w:rsid w:val="00AB085B"/>
    <w:rsid w:val="00AC1371"/>
    <w:rsid w:val="00AE321F"/>
    <w:rsid w:val="00AE5D35"/>
    <w:rsid w:val="00B06419"/>
    <w:rsid w:val="00B12615"/>
    <w:rsid w:val="00B32E6B"/>
    <w:rsid w:val="00B4436D"/>
    <w:rsid w:val="00B45019"/>
    <w:rsid w:val="00B51A2A"/>
    <w:rsid w:val="00B5719F"/>
    <w:rsid w:val="00B816A3"/>
    <w:rsid w:val="00BA7056"/>
    <w:rsid w:val="00BC2BDF"/>
    <w:rsid w:val="00BD7976"/>
    <w:rsid w:val="00BF1264"/>
    <w:rsid w:val="00C00344"/>
    <w:rsid w:val="00C005D4"/>
    <w:rsid w:val="00C04FD2"/>
    <w:rsid w:val="00C27792"/>
    <w:rsid w:val="00C85DA7"/>
    <w:rsid w:val="00C9027D"/>
    <w:rsid w:val="00CB46F5"/>
    <w:rsid w:val="00CC2D54"/>
    <w:rsid w:val="00CD4620"/>
    <w:rsid w:val="00D0051D"/>
    <w:rsid w:val="00D47063"/>
    <w:rsid w:val="00D50618"/>
    <w:rsid w:val="00D54CDB"/>
    <w:rsid w:val="00D55A2A"/>
    <w:rsid w:val="00D55F8C"/>
    <w:rsid w:val="00D727FD"/>
    <w:rsid w:val="00DA0C11"/>
    <w:rsid w:val="00DC3289"/>
    <w:rsid w:val="00DC7046"/>
    <w:rsid w:val="00E06941"/>
    <w:rsid w:val="00E12C2B"/>
    <w:rsid w:val="00E359E4"/>
    <w:rsid w:val="00E52718"/>
    <w:rsid w:val="00E6292F"/>
    <w:rsid w:val="00E77079"/>
    <w:rsid w:val="00E85402"/>
    <w:rsid w:val="00E93054"/>
    <w:rsid w:val="00EB3945"/>
    <w:rsid w:val="00EB4676"/>
    <w:rsid w:val="00ED71F0"/>
    <w:rsid w:val="00EF21D7"/>
    <w:rsid w:val="00EF25AA"/>
    <w:rsid w:val="00EF5596"/>
    <w:rsid w:val="00F14FBA"/>
    <w:rsid w:val="00F17758"/>
    <w:rsid w:val="00F24EB1"/>
    <w:rsid w:val="00F335A4"/>
    <w:rsid w:val="00F357F9"/>
    <w:rsid w:val="00F5347C"/>
    <w:rsid w:val="00F704A8"/>
    <w:rsid w:val="00F74E98"/>
    <w:rsid w:val="00F9534A"/>
    <w:rsid w:val="00FA78D9"/>
    <w:rsid w:val="00FB318A"/>
    <w:rsid w:val="00FB3A85"/>
    <w:rsid w:val="00FB60C6"/>
    <w:rsid w:val="00FC515D"/>
    <w:rsid w:val="118714DF"/>
    <w:rsid w:val="448933ED"/>
    <w:rsid w:val="507C5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196</Words>
  <Characters>203</Characters>
  <Lines>2</Lines>
  <Paragraphs>1</Paragraphs>
  <TotalTime>194</TotalTime>
  <ScaleCrop>false</ScaleCrop>
  <LinksUpToDate>false</LinksUpToDate>
  <CharactersWithSpaces>203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2023-07-18T03:31:00Z</dcterms:created>
  <dc:creator>hp</dc:creator>
  <cp:lastModifiedBy>微信用户</cp:lastModifiedBy>
  <cp:lastPrinted>2021-01-22T06:25:00Z</cp:lastPrinted>
  <dcterms:modified xsi:type="dcterms:W3CDTF">2026-09-10T01:47:42Z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eyJoZGlkIjoiODBmMDgxZjNhOTQ5ODY0N2VhNGYxNWJlMWY4NWM5ZmEiLCJ1c2VySWQiOiIxMjcwMDIwMjAzIn0=</vt:lpwstr>
  </property>
  <property fmtid="{D5CDD505-2E9C-101B-9397-08002B2CF9AE}" pid="3" name="KSOProductBuildVer">
    <vt:lpwstr>2052-12.1.0.28505</vt:lpwstr>
  </property>
  <property fmtid="{D5CDD505-2E9C-101B-9397-08002B2CF9AE}" pid="4" name="ICV">
    <vt:lpwstr>C54A7CD708774BB5BDAF3AA213533539_12</vt:lpwstr>
  </property>
</Properties>
</file>