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85059A">
      <w:pPr>
        <w:jc w:val="center"/>
        <w:rPr>
          <w:rFonts w:ascii="华文楷体" w:hAnsi="华文楷体" w:eastAsia="华文楷体"/>
          <w:b/>
          <w:sz w:val="24"/>
          <w:szCs w:val="24"/>
        </w:rPr>
      </w:pPr>
      <w:r>
        <w:rPr>
          <w:rFonts w:hint="eastAsia" w:ascii="华文楷体" w:hAnsi="华文楷体" w:eastAsia="华文楷体"/>
          <w:b/>
          <w:sz w:val="24"/>
          <w:szCs w:val="24"/>
        </w:rPr>
        <w:t>报价单</w:t>
      </w:r>
    </w:p>
    <w:tbl>
      <w:tblPr>
        <w:tblStyle w:val="5"/>
        <w:tblW w:w="4998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4"/>
        <w:gridCol w:w="1086"/>
        <w:gridCol w:w="1137"/>
        <w:gridCol w:w="946"/>
        <w:gridCol w:w="939"/>
        <w:gridCol w:w="912"/>
        <w:gridCol w:w="915"/>
        <w:gridCol w:w="1058"/>
        <w:gridCol w:w="832"/>
      </w:tblGrid>
      <w:tr w14:paraId="5E7DBA49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07" w:type="pct"/>
            <w:vAlign w:val="center"/>
          </w:tcPr>
          <w:p w14:paraId="44D6F100">
            <w:pPr>
              <w:widowControl/>
              <w:jc w:val="center"/>
              <w:rPr>
                <w:rFonts w:ascii="华文楷体" w:hAnsi="华文楷体" w:eastAsia="华文楷体"/>
                <w:b/>
                <w:bCs/>
              </w:rPr>
            </w:pPr>
            <w:r>
              <w:rPr>
                <w:rFonts w:hint="eastAsia" w:ascii="华文楷体" w:hAnsi="华文楷体" w:eastAsia="华文楷体"/>
                <w:b/>
                <w:bCs/>
              </w:rPr>
              <w:t>序号</w:t>
            </w:r>
          </w:p>
        </w:tc>
        <w:tc>
          <w:tcPr>
            <w:tcW w:w="637" w:type="pct"/>
            <w:vAlign w:val="center"/>
          </w:tcPr>
          <w:p w14:paraId="04E855D6">
            <w:pPr>
              <w:widowControl/>
              <w:jc w:val="center"/>
              <w:rPr>
                <w:rFonts w:ascii="华文楷体" w:hAnsi="华文楷体" w:eastAsia="华文楷体"/>
                <w:b/>
                <w:bCs/>
              </w:rPr>
            </w:pPr>
            <w:r>
              <w:rPr>
                <w:rFonts w:hint="eastAsia" w:ascii="华文楷体" w:hAnsi="华文楷体" w:eastAsia="华文楷体"/>
                <w:b/>
                <w:bCs/>
              </w:rPr>
              <w:t>产品</w:t>
            </w:r>
            <w:r>
              <w:rPr>
                <w:rFonts w:ascii="华文楷体" w:hAnsi="华文楷体" w:eastAsia="华文楷体"/>
                <w:b/>
                <w:bCs/>
              </w:rPr>
              <w:t>名称</w:t>
            </w:r>
          </w:p>
        </w:tc>
        <w:tc>
          <w:tcPr>
            <w:tcW w:w="667" w:type="pct"/>
            <w:vAlign w:val="center"/>
          </w:tcPr>
          <w:p w14:paraId="60319522">
            <w:pPr>
              <w:widowControl/>
              <w:jc w:val="center"/>
              <w:rPr>
                <w:rFonts w:hint="default" w:ascii="华文楷体" w:hAnsi="华文楷体" w:eastAsia="华文楷体"/>
                <w:b/>
                <w:bCs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lang w:val="en-US" w:eastAsia="zh-CN"/>
              </w:rPr>
              <w:t>规格型号</w:t>
            </w:r>
          </w:p>
        </w:tc>
        <w:tc>
          <w:tcPr>
            <w:tcW w:w="555" w:type="pct"/>
            <w:vAlign w:val="center"/>
          </w:tcPr>
          <w:p w14:paraId="62C2BB09">
            <w:pPr>
              <w:widowControl/>
              <w:jc w:val="center"/>
              <w:rPr>
                <w:rFonts w:hint="default" w:ascii="华文楷体" w:hAnsi="华文楷体" w:eastAsia="华文楷体"/>
                <w:b/>
                <w:bCs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lang w:val="en-US" w:eastAsia="zh-CN"/>
              </w:rPr>
              <w:t>产地</w:t>
            </w:r>
          </w:p>
        </w:tc>
        <w:tc>
          <w:tcPr>
            <w:tcW w:w="551" w:type="pct"/>
            <w:vAlign w:val="center"/>
          </w:tcPr>
          <w:p w14:paraId="69332180">
            <w:pPr>
              <w:widowControl/>
              <w:jc w:val="center"/>
              <w:rPr>
                <w:rFonts w:hint="eastAsia" w:ascii="华文楷体" w:hAnsi="华文楷体" w:eastAsia="华文楷体"/>
                <w:b/>
                <w:bCs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lang w:val="en-US" w:eastAsia="zh-CN"/>
              </w:rPr>
              <w:t>数量</w:t>
            </w:r>
          </w:p>
        </w:tc>
        <w:tc>
          <w:tcPr>
            <w:tcW w:w="535" w:type="pct"/>
            <w:vAlign w:val="center"/>
          </w:tcPr>
          <w:p w14:paraId="0F5377FB">
            <w:pPr>
              <w:widowControl/>
              <w:jc w:val="center"/>
              <w:rPr>
                <w:rFonts w:hint="default" w:ascii="华文楷体" w:hAnsi="华文楷体" w:eastAsia="华文楷体"/>
                <w:b/>
                <w:bCs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lang w:val="en-US" w:eastAsia="zh-CN"/>
              </w:rPr>
              <w:t>单位</w:t>
            </w:r>
          </w:p>
        </w:tc>
        <w:tc>
          <w:tcPr>
            <w:tcW w:w="535" w:type="pct"/>
            <w:vAlign w:val="center"/>
          </w:tcPr>
          <w:p w14:paraId="72D98F3B">
            <w:pPr>
              <w:widowControl/>
              <w:jc w:val="center"/>
              <w:rPr>
                <w:rFonts w:hint="default" w:ascii="华文楷体" w:hAnsi="华文楷体" w:eastAsia="华文楷体"/>
                <w:b/>
                <w:bCs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lang w:val="en-US" w:eastAsia="zh-CN"/>
              </w:rPr>
              <w:t>单价</w:t>
            </w:r>
          </w:p>
        </w:tc>
        <w:tc>
          <w:tcPr>
            <w:tcW w:w="621" w:type="pct"/>
            <w:vAlign w:val="center"/>
          </w:tcPr>
          <w:p w14:paraId="58E6E16C">
            <w:pPr>
              <w:widowControl/>
              <w:jc w:val="center"/>
              <w:rPr>
                <w:rFonts w:hint="default" w:ascii="华文楷体" w:hAnsi="华文楷体" w:eastAsia="华文楷体"/>
                <w:b/>
                <w:bCs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lang w:val="en-US" w:eastAsia="zh-CN"/>
              </w:rPr>
              <w:t>总价</w:t>
            </w:r>
          </w:p>
        </w:tc>
        <w:tc>
          <w:tcPr>
            <w:tcW w:w="488" w:type="pct"/>
            <w:vAlign w:val="center"/>
          </w:tcPr>
          <w:p w14:paraId="699917C5">
            <w:pPr>
              <w:widowControl/>
              <w:jc w:val="center"/>
              <w:rPr>
                <w:rFonts w:hint="eastAsia" w:ascii="华文楷体" w:hAnsi="华文楷体" w:eastAsia="华文楷体"/>
                <w:b/>
                <w:bCs/>
                <w:lang w:eastAsia="zh-CN"/>
              </w:rPr>
            </w:pPr>
            <w:r>
              <w:rPr>
                <w:rFonts w:hint="eastAsia" w:ascii="华文楷体" w:hAnsi="华文楷体" w:eastAsia="华文楷体"/>
                <w:b/>
                <w:bCs/>
                <w:lang w:val="en-US" w:eastAsia="zh-CN"/>
              </w:rPr>
              <w:t>质保期</w:t>
            </w:r>
          </w:p>
        </w:tc>
      </w:tr>
      <w:tr w14:paraId="2935152F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407" w:type="pct"/>
            <w:vAlign w:val="center"/>
          </w:tcPr>
          <w:p w14:paraId="1860602F">
            <w:pPr>
              <w:widowControl/>
              <w:jc w:val="center"/>
              <w:rPr>
                <w:rFonts w:ascii="华文楷体" w:hAnsi="华文楷体" w:eastAsia="华文楷体"/>
              </w:rPr>
            </w:pPr>
            <w:r>
              <w:rPr>
                <w:rFonts w:hint="eastAsia" w:ascii="华文楷体" w:hAnsi="华文楷体" w:eastAsia="华文楷体"/>
              </w:rPr>
              <w:t>1</w:t>
            </w:r>
          </w:p>
        </w:tc>
        <w:tc>
          <w:tcPr>
            <w:tcW w:w="637" w:type="pct"/>
            <w:vAlign w:val="center"/>
          </w:tcPr>
          <w:p w14:paraId="4456A080">
            <w:pPr>
              <w:widowControl/>
              <w:jc w:val="center"/>
              <w:rPr>
                <w:rFonts w:ascii="华文楷体" w:hAnsi="华文楷体" w:eastAsia="华文楷体"/>
              </w:rPr>
            </w:pPr>
          </w:p>
        </w:tc>
        <w:tc>
          <w:tcPr>
            <w:tcW w:w="667" w:type="pct"/>
            <w:vAlign w:val="center"/>
          </w:tcPr>
          <w:p w14:paraId="4A581588">
            <w:pPr>
              <w:widowControl/>
              <w:jc w:val="center"/>
              <w:rPr>
                <w:rFonts w:ascii="华文楷体" w:hAnsi="华文楷体" w:eastAsia="华文楷体"/>
              </w:rPr>
            </w:pPr>
          </w:p>
        </w:tc>
        <w:tc>
          <w:tcPr>
            <w:tcW w:w="555" w:type="pct"/>
            <w:vAlign w:val="center"/>
          </w:tcPr>
          <w:p w14:paraId="62D2CEE6">
            <w:pPr>
              <w:widowControl/>
              <w:jc w:val="center"/>
              <w:rPr>
                <w:rFonts w:ascii="华文楷体" w:hAnsi="华文楷体" w:eastAsia="华文楷体"/>
              </w:rPr>
            </w:pPr>
          </w:p>
        </w:tc>
        <w:tc>
          <w:tcPr>
            <w:tcW w:w="551" w:type="pct"/>
            <w:vAlign w:val="center"/>
          </w:tcPr>
          <w:p w14:paraId="303EE3BD">
            <w:pPr>
              <w:widowControl/>
              <w:jc w:val="center"/>
              <w:rPr>
                <w:rFonts w:ascii="华文楷体" w:hAnsi="华文楷体" w:eastAsia="华文楷体"/>
              </w:rPr>
            </w:pPr>
            <w:bookmarkStart w:id="2" w:name="_GoBack"/>
            <w:bookmarkEnd w:id="2"/>
          </w:p>
        </w:tc>
        <w:tc>
          <w:tcPr>
            <w:tcW w:w="535" w:type="pct"/>
            <w:vAlign w:val="center"/>
          </w:tcPr>
          <w:p w14:paraId="2AFD17ED">
            <w:pPr>
              <w:widowControl/>
              <w:jc w:val="center"/>
              <w:rPr>
                <w:rFonts w:ascii="华文楷体" w:hAnsi="华文楷体" w:eastAsia="华文楷体"/>
              </w:rPr>
            </w:pPr>
          </w:p>
        </w:tc>
        <w:tc>
          <w:tcPr>
            <w:tcW w:w="535" w:type="pct"/>
            <w:vAlign w:val="center"/>
          </w:tcPr>
          <w:p w14:paraId="3FBB77B6">
            <w:pPr>
              <w:widowControl/>
              <w:jc w:val="center"/>
              <w:rPr>
                <w:rFonts w:ascii="华文楷体" w:hAnsi="华文楷体" w:eastAsia="华文楷体"/>
              </w:rPr>
            </w:pPr>
          </w:p>
        </w:tc>
        <w:tc>
          <w:tcPr>
            <w:tcW w:w="621" w:type="pct"/>
            <w:vAlign w:val="center"/>
          </w:tcPr>
          <w:p w14:paraId="3114AB53">
            <w:pPr>
              <w:widowControl/>
              <w:jc w:val="center"/>
              <w:rPr>
                <w:rFonts w:ascii="华文楷体" w:hAnsi="华文楷体" w:eastAsia="华文楷体"/>
              </w:rPr>
            </w:pPr>
          </w:p>
        </w:tc>
        <w:tc>
          <w:tcPr>
            <w:tcW w:w="488" w:type="pct"/>
            <w:vAlign w:val="center"/>
          </w:tcPr>
          <w:p w14:paraId="1FA2D695">
            <w:pPr>
              <w:widowControl/>
              <w:jc w:val="center"/>
              <w:rPr>
                <w:rFonts w:ascii="华文楷体" w:hAnsi="华文楷体" w:eastAsia="华文楷体"/>
              </w:rPr>
            </w:pPr>
          </w:p>
        </w:tc>
      </w:tr>
      <w:tr w14:paraId="41A2B695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3889" w:type="pct"/>
            <w:gridSpan w:val="7"/>
            <w:vAlign w:val="center"/>
          </w:tcPr>
          <w:p w14:paraId="570E8F84">
            <w:pPr>
              <w:widowControl/>
              <w:jc w:val="center"/>
              <w:rPr>
                <w:rFonts w:hint="eastAsia" w:ascii="华文楷体" w:hAnsi="华文楷体" w:eastAsia="华文楷体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lang w:val="en-US" w:eastAsia="zh-CN"/>
              </w:rPr>
              <w:t>合计</w:t>
            </w:r>
          </w:p>
        </w:tc>
        <w:tc>
          <w:tcPr>
            <w:tcW w:w="621" w:type="pct"/>
            <w:vAlign w:val="center"/>
          </w:tcPr>
          <w:p w14:paraId="605162FF">
            <w:pPr>
              <w:widowControl/>
              <w:jc w:val="center"/>
              <w:rPr>
                <w:rFonts w:ascii="华文楷体" w:hAnsi="华文楷体" w:eastAsia="华文楷体"/>
              </w:rPr>
            </w:pPr>
          </w:p>
        </w:tc>
        <w:tc>
          <w:tcPr>
            <w:tcW w:w="488" w:type="pct"/>
            <w:vAlign w:val="center"/>
          </w:tcPr>
          <w:p w14:paraId="4D6FB787">
            <w:pPr>
              <w:widowControl/>
              <w:jc w:val="center"/>
              <w:rPr>
                <w:rFonts w:ascii="华文楷体" w:hAnsi="华文楷体" w:eastAsia="华文楷体"/>
              </w:rPr>
            </w:pPr>
          </w:p>
        </w:tc>
      </w:tr>
    </w:tbl>
    <w:p w14:paraId="39F10937">
      <w:pPr>
        <w:widowControl/>
        <w:jc w:val="left"/>
        <w:rPr>
          <w:rFonts w:ascii="华文楷体" w:hAnsi="华文楷体" w:eastAsia="华文楷体"/>
        </w:rPr>
      </w:pPr>
    </w:p>
    <w:p w14:paraId="2ECB6E79">
      <w:pPr>
        <w:widowControl/>
        <w:jc w:val="left"/>
        <w:rPr>
          <w:rFonts w:hint="eastAsia" w:ascii="华文楷体" w:hAnsi="华文楷体" w:eastAsia="华文楷体"/>
          <w:szCs w:val="21"/>
        </w:rPr>
      </w:pPr>
    </w:p>
    <w:p w14:paraId="000855F3">
      <w:pPr>
        <w:widowControl/>
        <w:jc w:val="left"/>
        <w:rPr>
          <w:rFonts w:ascii="华文楷体" w:hAnsi="华文楷体" w:eastAsia="华文楷体"/>
          <w:szCs w:val="21"/>
        </w:rPr>
      </w:pPr>
      <w:r>
        <w:rPr>
          <w:rFonts w:hint="eastAsia" w:ascii="华文楷体" w:hAnsi="华文楷体" w:eastAsia="华文楷体"/>
          <w:szCs w:val="21"/>
        </w:rPr>
        <w:t>备注：以上价格包含产品到达用户指定地点的一切费用。</w:t>
      </w:r>
    </w:p>
    <w:p w14:paraId="7BAB58D1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</w:p>
    <w:p w14:paraId="5937866C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</w:p>
    <w:p w14:paraId="3E8A796C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公司名称：</w:t>
      </w:r>
      <w:r>
        <w:rPr>
          <w:rFonts w:hint="eastAsia" w:ascii="华文楷体" w:hAnsi="华文楷体" w:eastAsia="华文楷体"/>
          <w:szCs w:val="21"/>
        </w:rPr>
        <w:t>（</w:t>
      </w:r>
      <w:r>
        <w:rPr>
          <w:rFonts w:ascii="华文楷体" w:hAnsi="华文楷体" w:eastAsia="华文楷体"/>
          <w:szCs w:val="21"/>
        </w:rPr>
        <w:t>盖章</w:t>
      </w:r>
      <w:r>
        <w:rPr>
          <w:rFonts w:hint="eastAsia" w:ascii="华文楷体" w:hAnsi="华文楷体" w:eastAsia="华文楷体"/>
          <w:szCs w:val="21"/>
        </w:rPr>
        <w:t>）</w:t>
      </w:r>
    </w:p>
    <w:p w14:paraId="7B528CFB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bookmarkStart w:id="0" w:name="OLE_LINK28"/>
      <w:bookmarkStart w:id="1" w:name="OLE_LINK29"/>
      <w:r>
        <w:rPr>
          <w:rFonts w:hint="eastAsia" w:ascii="华文楷体" w:hAnsi="华文楷体" w:eastAsia="华文楷体"/>
          <w:szCs w:val="21"/>
        </w:rPr>
        <w:t>法定（授权）代表人：</w:t>
      </w:r>
      <w:bookmarkEnd w:id="0"/>
      <w:bookmarkEnd w:id="1"/>
    </w:p>
    <w:p w14:paraId="2F158662">
      <w:pPr>
        <w:widowControl/>
        <w:ind w:firstLine="6510" w:firstLineChars="3100"/>
        <w:jc w:val="left"/>
        <w:rPr>
          <w:rFonts w:ascii="华文楷体" w:hAnsi="华文楷体" w:eastAsia="华文楷体"/>
          <w:szCs w:val="21"/>
        </w:rPr>
      </w:pPr>
      <w:r>
        <w:rPr>
          <w:rFonts w:ascii="华文楷体" w:hAnsi="华文楷体" w:eastAsia="华文楷体"/>
          <w:szCs w:val="21"/>
        </w:rPr>
        <w:t>日期</w:t>
      </w:r>
      <w:r>
        <w:rPr>
          <w:rFonts w:hint="eastAsia" w:ascii="华文楷体" w:hAnsi="华文楷体" w:eastAsia="华文楷体"/>
          <w:szCs w:val="21"/>
        </w:rPr>
        <w:t>：</w:t>
      </w:r>
    </w:p>
    <w:p w14:paraId="256FE8DE">
      <w:pPr>
        <w:widowControl/>
        <w:jc w:val="left"/>
        <w:rPr>
          <w:rFonts w:ascii="华文楷体" w:hAnsi="华文楷体" w:eastAsia="华文楷体"/>
          <w:szCs w:val="21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A6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3C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C15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1610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52BD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2B03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927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0AE8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  <w:rsid w:val="0E3F5838"/>
    <w:rsid w:val="1CB777B6"/>
    <w:rsid w:val="2CF9016E"/>
    <w:rsid w:val="51596437"/>
    <w:rsid w:val="558E2BC4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7">
    <w:name w:val="页眉 Char"/>
    <w:basedOn w:val="6"/>
    <w:link w:val="3"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66</Words>
  <Characters>66</Characters>
  <Lines>1</Lines>
  <Paragraphs>1</Paragraphs>
  <TotalTime>0</TotalTime>
  <ScaleCrop>false</ScaleCrop>
  <LinksUpToDate>false</LinksUpToDate>
  <CharactersWithSpaces>66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2022-02-25T10:05:00Z</dcterms:created>
  <dc:creator>wl</dc:creator>
  <cp:lastModifiedBy>清欢</cp:lastModifiedBy>
  <dcterms:modified xsi:type="dcterms:W3CDTF">2026-09-11T07:58:38Z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29132D6F36CF4EB38D8804740563F25E_12</vt:lpwstr>
  </property>
  <property fmtid="{D5CDD505-2E9C-101B-9397-08002B2CF9AE}" pid="4" name="KSOTemplateDocerSaveRecord">
    <vt:lpwstr>eyJoZGlkIjoiNTI1NGEyYWMxYzkzMzRjY2U2ODU1M2E5MTEwZDJiZjkiLCJ1c2VySWQiOiI0ODYyMzg3MjcifQ==</vt:lpwstr>
  </property>
</Properties>
</file>