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0"/>
        <w:gridCol w:w="1765"/>
        <w:gridCol w:w="8376"/>
      </w:tblGrid>
      <w:tr w14:paraId="73469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286D3A1C">
            <w:pPr>
              <w:ind w:right="-932" w:rightChars="-444"/>
              <w:jc w:val="center"/>
              <w:rPr>
                <w:rFonts w:asciiTheme="majorEastAsia" w:hAnsiTheme="majorEastAsia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8"/>
                <w:szCs w:val="28"/>
              </w:rPr>
              <w:t>浙江大学附属儿童医院（医疗）</w:t>
            </w:r>
            <w:bookmarkStart w:id="0" w:name="OLE_LINK8"/>
            <w:r>
              <w:rPr>
                <w:rFonts w:hint="eastAsia" w:ascii="宋体" w:hAnsi="宋体"/>
                <w:b/>
                <w:color w:val="000000"/>
                <w:sz w:val="28"/>
                <w:szCs w:val="28"/>
              </w:rPr>
              <w:t>设备维修需求确认表</w:t>
            </w:r>
            <w:bookmarkEnd w:id="0"/>
          </w:p>
        </w:tc>
      </w:tr>
      <w:tr w14:paraId="5FB03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51" w:type="pct"/>
            <w:gridSpan w:val="2"/>
          </w:tcPr>
          <w:p w14:paraId="097EEF5A">
            <w:pPr>
              <w:ind w:right="-340" w:rightChars="-162" w:firstLine="562" w:firstLineChars="200"/>
              <w:rPr>
                <w:rFonts w:ascii="宋体" w:hAnsi="宋体" w:eastAsia="宋体" w:cs="宋体"/>
                <w:b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8"/>
                <w:szCs w:val="28"/>
              </w:rPr>
              <w:t>项目名称</w:t>
            </w:r>
          </w:p>
        </w:tc>
        <w:tc>
          <w:tcPr>
            <w:tcW w:w="3748" w:type="pct"/>
            <w:vAlign w:val="center"/>
          </w:tcPr>
          <w:p w14:paraId="604E4495">
            <w:pPr>
              <w:ind w:right="-340" w:rightChars="-162"/>
              <w:jc w:val="both"/>
              <w:rPr>
                <w:rFonts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血液肿瘤研究中心全自动多功能细胞处理系统的维修</w:t>
            </w:r>
          </w:p>
        </w:tc>
      </w:tr>
      <w:tr w14:paraId="4730B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51" w:type="pct"/>
            <w:gridSpan w:val="2"/>
          </w:tcPr>
          <w:p w14:paraId="20CCD9DC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ascii="宋体" w:hAnsi="宋体" w:eastAsia="宋体" w:cs="宋体"/>
                <w:b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8"/>
                <w:szCs w:val="28"/>
              </w:rPr>
              <w:t>使用科室</w:t>
            </w:r>
          </w:p>
        </w:tc>
        <w:tc>
          <w:tcPr>
            <w:tcW w:w="3748" w:type="pct"/>
            <w:vAlign w:val="center"/>
          </w:tcPr>
          <w:p w14:paraId="258C7316">
            <w:pPr>
              <w:ind w:right="-340" w:rightChars="-162"/>
              <w:jc w:val="both"/>
              <w:rPr>
                <w:rFonts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血液肿瘤研究中心</w:t>
            </w:r>
          </w:p>
        </w:tc>
      </w:tr>
      <w:tr w14:paraId="4F21E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A8E589D">
            <w:pPr>
              <w:ind w:right="-340" w:rightChars="-162" w:firstLine="241" w:firstLineChars="100"/>
              <w:jc w:val="left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>一</w:t>
            </w:r>
          </w:p>
        </w:tc>
        <w:tc>
          <w:tcPr>
            <w:tcW w:w="4538" w:type="pct"/>
            <w:gridSpan w:val="2"/>
          </w:tcPr>
          <w:p w14:paraId="77692B76">
            <w:pPr>
              <w:ind w:right="-340" w:rightChars="-162"/>
              <w:jc w:val="center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>设备信息</w:t>
            </w:r>
          </w:p>
        </w:tc>
      </w:tr>
      <w:tr w14:paraId="7A0D3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6D0B1674">
            <w:pPr>
              <w:ind w:right="-340" w:rightChars="-162" w:firstLine="240" w:firstLineChars="100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1.1</w:t>
            </w:r>
          </w:p>
        </w:tc>
        <w:tc>
          <w:tcPr>
            <w:tcW w:w="4538" w:type="pct"/>
            <w:gridSpan w:val="2"/>
          </w:tcPr>
          <w:p w14:paraId="4EE1190C">
            <w:pPr>
              <w:ind w:right="-340" w:rightChars="-162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设备型号及资产号：CliniMACS Prodigy（资产号10121176）</w:t>
            </w:r>
          </w:p>
        </w:tc>
      </w:tr>
      <w:tr w14:paraId="4BAC68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19D3801B">
            <w:pPr>
              <w:ind w:right="-340" w:rightChars="-162" w:firstLine="240" w:firstLineChars="100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1.2</w:t>
            </w:r>
          </w:p>
        </w:tc>
        <w:tc>
          <w:tcPr>
            <w:tcW w:w="4538" w:type="pct"/>
            <w:gridSpan w:val="2"/>
          </w:tcPr>
          <w:p w14:paraId="560F2F85">
            <w:pPr>
              <w:ind w:right="-340" w:rightChars="-162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设备数量：1台</w:t>
            </w:r>
          </w:p>
        </w:tc>
      </w:tr>
      <w:tr w14:paraId="74E565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0BB56335">
            <w:pPr>
              <w:ind w:right="-340" w:rightChars="-162" w:firstLine="240" w:firstLineChars="100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1.3</w:t>
            </w:r>
          </w:p>
        </w:tc>
        <w:tc>
          <w:tcPr>
            <w:tcW w:w="4538" w:type="pct"/>
            <w:gridSpan w:val="2"/>
          </w:tcPr>
          <w:p w14:paraId="0CFC2FFA">
            <w:pPr>
              <w:ind w:right="-340" w:rightChars="-162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故障现象：设备报Error 1375故障代码，设备显示无法连接相机，设备无法正常使用</w:t>
            </w:r>
          </w:p>
        </w:tc>
      </w:tr>
      <w:tr w14:paraId="10D57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25D3362">
            <w:pPr>
              <w:ind w:right="-340" w:rightChars="-162" w:firstLine="241" w:firstLineChars="100"/>
              <w:rPr>
                <w:rFonts w:asciiTheme="majorEastAsia" w:hAnsiTheme="majorEastAsia" w:eastAsiaTheme="majorEastAsia"/>
                <w:b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>二</w:t>
            </w:r>
          </w:p>
        </w:tc>
        <w:tc>
          <w:tcPr>
            <w:tcW w:w="4538" w:type="pct"/>
            <w:gridSpan w:val="2"/>
          </w:tcPr>
          <w:p w14:paraId="1A5625CB">
            <w:pPr>
              <w:ind w:right="-340" w:rightChars="-162"/>
              <w:jc w:val="center"/>
              <w:rPr>
                <w:rFonts w:asciiTheme="majorEastAsia" w:hAnsiTheme="majorEastAsia" w:eastAsiaTheme="majorEastAsia"/>
                <w:b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>维修内容</w:t>
            </w:r>
          </w:p>
        </w:tc>
      </w:tr>
      <w:tr w14:paraId="3DFC2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2E962ACC">
            <w:pPr>
              <w:ind w:right="-340" w:rightChars="-162" w:firstLine="240" w:firstLineChars="100"/>
              <w:rPr>
                <w:rFonts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2.1</w:t>
            </w:r>
          </w:p>
        </w:tc>
        <w:tc>
          <w:tcPr>
            <w:tcW w:w="4538" w:type="pct"/>
            <w:gridSpan w:val="2"/>
          </w:tcPr>
          <w:p w14:paraId="7FD83850">
            <w:pPr>
              <w:ind w:right="-340" w:rightChars="-162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维修方案：</w:t>
            </w:r>
          </w:p>
          <w:p w14:paraId="313CFC58">
            <w:pPr>
              <w:ind w:right="-340" w:rightChars="-162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1.对出现的报错的配件Interlay cameral(内置相机系统)进行更换。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br w:type="textWrapping"/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2对设备软件进行</w:t>
            </w:r>
            <w:bookmarkStart w:id="1" w:name="_GoBack"/>
            <w:bookmarkEnd w:id="1"/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升级。</w:t>
            </w:r>
          </w:p>
        </w:tc>
      </w:tr>
      <w:tr w14:paraId="6D9D0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4FF3356E">
            <w:pPr>
              <w:ind w:right="-340" w:rightChars="-162" w:firstLine="240" w:firstLineChars="100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2.2</w:t>
            </w:r>
          </w:p>
        </w:tc>
        <w:tc>
          <w:tcPr>
            <w:tcW w:w="4538" w:type="pct"/>
            <w:gridSpan w:val="2"/>
          </w:tcPr>
          <w:p w14:paraId="0D8894C6">
            <w:pPr>
              <w:ind w:right="-340" w:rightChars="-162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主要更换配件及数量</w:t>
            </w:r>
          </w:p>
        </w:tc>
      </w:tr>
      <w:tr w14:paraId="7FCCE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</w:tcPr>
          <w:p w14:paraId="08730997">
            <w:pPr>
              <w:ind w:right="-340" w:rightChars="-162" w:firstLine="240" w:firstLineChars="100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2.2.1</w:t>
            </w:r>
          </w:p>
        </w:tc>
        <w:tc>
          <w:tcPr>
            <w:tcW w:w="4538" w:type="pct"/>
            <w:gridSpan w:val="2"/>
          </w:tcPr>
          <w:p w14:paraId="12F10FAB">
            <w:pPr>
              <w:ind w:right="-340" w:rightChars="-162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Interlay cameral(内置相机系统)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1套</w:t>
            </w:r>
          </w:p>
        </w:tc>
      </w:tr>
      <w:tr w14:paraId="36891B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</w:tcPr>
          <w:p w14:paraId="2E042530">
            <w:pPr>
              <w:ind w:right="-340" w:rightChars="-162" w:firstLine="240" w:firstLineChars="100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三</w:t>
            </w:r>
          </w:p>
        </w:tc>
        <w:tc>
          <w:tcPr>
            <w:tcW w:w="4538" w:type="pct"/>
            <w:gridSpan w:val="2"/>
          </w:tcPr>
          <w:p w14:paraId="6B5D1721">
            <w:pPr>
              <w:ind w:right="-340" w:rightChars="-162"/>
              <w:jc w:val="center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>售后服务要求</w:t>
            </w:r>
          </w:p>
        </w:tc>
      </w:tr>
      <w:tr w14:paraId="2276B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</w:tcPr>
          <w:p w14:paraId="45C72A73">
            <w:pPr>
              <w:ind w:right="-340" w:rightChars="-162" w:firstLine="240" w:firstLineChars="100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3.1</w:t>
            </w:r>
          </w:p>
        </w:tc>
        <w:tc>
          <w:tcPr>
            <w:tcW w:w="4538" w:type="pct"/>
            <w:gridSpan w:val="2"/>
          </w:tcPr>
          <w:p w14:paraId="4BF3B875">
            <w:pPr>
              <w:rPr>
                <w:rFonts w:asciiTheme="majorEastAsia" w:hAnsiTheme="majorEastAsia" w:eastAsiaTheme="majorEastAsia"/>
                <w:b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提供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医疗器械维修服务的相关资质</w:t>
            </w:r>
          </w:p>
        </w:tc>
      </w:tr>
      <w:tr w14:paraId="0EA7E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</w:tcPr>
          <w:p w14:paraId="7D928CE4">
            <w:pPr>
              <w:ind w:right="-340" w:rightChars="-162" w:firstLine="240" w:firstLineChars="100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3.2</w:t>
            </w:r>
          </w:p>
        </w:tc>
        <w:tc>
          <w:tcPr>
            <w:tcW w:w="4538" w:type="pct"/>
            <w:gridSpan w:val="2"/>
          </w:tcPr>
          <w:p w14:paraId="46580406">
            <w:pPr>
              <w:tabs>
                <w:tab w:val="left" w:pos="10080"/>
              </w:tabs>
              <w:ind w:right="15" w:rightChars="7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如属计量器具、放射类设备，涉及到核心部件的更换，中标服务商在完成维修服务后，需提供具有资质的检测机构出具的检测合格报告，检测费用包含在合同总价中</w:t>
            </w:r>
          </w:p>
        </w:tc>
      </w:tr>
      <w:tr w14:paraId="00EED2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</w:tcPr>
          <w:p w14:paraId="2F44601C">
            <w:pPr>
              <w:ind w:right="-340" w:rightChars="-162" w:firstLine="240" w:firstLineChars="100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3.3</w:t>
            </w:r>
          </w:p>
        </w:tc>
        <w:tc>
          <w:tcPr>
            <w:tcW w:w="4538" w:type="pct"/>
            <w:gridSpan w:val="2"/>
          </w:tcPr>
          <w:p w14:paraId="7B41CFF5">
            <w:pPr>
              <w:tabs>
                <w:tab w:val="left" w:pos="10080"/>
              </w:tabs>
              <w:ind w:right="15" w:rightChars="7"/>
              <w:rPr>
                <w:rFonts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中标服务商负责设备的维修、调试、运输等相关业务，并自行承担本次维修所产生的差旅费</w:t>
            </w:r>
          </w:p>
        </w:tc>
      </w:tr>
      <w:tr w14:paraId="0BA0EB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</w:tcPr>
          <w:p w14:paraId="7B218C68">
            <w:pPr>
              <w:ind w:right="-340" w:rightChars="-162" w:firstLine="240" w:firstLineChars="100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3.4</w:t>
            </w:r>
          </w:p>
        </w:tc>
        <w:tc>
          <w:tcPr>
            <w:tcW w:w="4538" w:type="pct"/>
            <w:gridSpan w:val="2"/>
          </w:tcPr>
          <w:p w14:paraId="1C66F45F">
            <w:pPr>
              <w:tabs>
                <w:tab w:val="left" w:pos="10080"/>
              </w:tabs>
              <w:ind w:right="15" w:rightChars="7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本次维修服务的质保期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≥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6个月，质保期内同类故障免费维修</w:t>
            </w:r>
          </w:p>
        </w:tc>
      </w:tr>
      <w:tr w14:paraId="3FC24B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</w:tcPr>
          <w:p w14:paraId="3EE3C1A1">
            <w:pPr>
              <w:ind w:right="-340" w:rightChars="-162" w:firstLine="240" w:firstLineChars="100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3.5</w:t>
            </w:r>
          </w:p>
        </w:tc>
        <w:tc>
          <w:tcPr>
            <w:tcW w:w="4538" w:type="pct"/>
            <w:gridSpan w:val="2"/>
          </w:tcPr>
          <w:p w14:paraId="5D617FDD">
            <w:pPr>
              <w:tabs>
                <w:tab w:val="left" w:pos="10080"/>
              </w:tabs>
              <w:ind w:right="15" w:rightChars="7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交货期：合同签订后30日内完成设备的维修、调试和服务验收</w:t>
            </w:r>
          </w:p>
        </w:tc>
      </w:tr>
      <w:tr w14:paraId="4D0F56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</w:tcPr>
          <w:p w14:paraId="3C72A91F">
            <w:pPr>
              <w:ind w:right="-340" w:rightChars="-162" w:firstLine="240" w:firstLineChars="100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3.6</w:t>
            </w:r>
          </w:p>
        </w:tc>
        <w:tc>
          <w:tcPr>
            <w:tcW w:w="4538" w:type="pct"/>
            <w:gridSpan w:val="2"/>
          </w:tcPr>
          <w:p w14:paraId="439F1C4B">
            <w:pPr>
              <w:tabs>
                <w:tab w:val="left" w:pos="10080"/>
              </w:tabs>
              <w:ind w:right="15" w:rightChars="7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付款方式：维修服务验收后全额支付</w:t>
            </w:r>
          </w:p>
        </w:tc>
      </w:tr>
    </w:tbl>
    <w:p w14:paraId="1C0805D0">
      <w:pPr>
        <w:spacing w:line="360" w:lineRule="auto"/>
        <w:rPr>
          <w:sz w:val="24"/>
          <w:szCs w:val="24"/>
          <w:u w:val="singl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JlZWI2ZjA5MDUyNTIwMTVmMjIwYjkzYzUwZGIxODEifQ=="/>
  </w:docVars>
  <w:rsids>
    <w:rsidRoot w:val="7B28549C"/>
    <w:rsid w:val="001B418D"/>
    <w:rsid w:val="00232CF4"/>
    <w:rsid w:val="002A2772"/>
    <w:rsid w:val="004C5EA8"/>
    <w:rsid w:val="00626835"/>
    <w:rsid w:val="006F5D5D"/>
    <w:rsid w:val="00733243"/>
    <w:rsid w:val="008A0852"/>
    <w:rsid w:val="00903CF3"/>
    <w:rsid w:val="00961A29"/>
    <w:rsid w:val="00971F86"/>
    <w:rsid w:val="00B150B9"/>
    <w:rsid w:val="00BE05CA"/>
    <w:rsid w:val="00EB5B8A"/>
    <w:rsid w:val="00FF15D4"/>
    <w:rsid w:val="00FF15DF"/>
    <w:rsid w:val="06CC6306"/>
    <w:rsid w:val="07A70F85"/>
    <w:rsid w:val="08703006"/>
    <w:rsid w:val="099077F7"/>
    <w:rsid w:val="0A92679B"/>
    <w:rsid w:val="0E0E518E"/>
    <w:rsid w:val="0F2C1D70"/>
    <w:rsid w:val="10477E7E"/>
    <w:rsid w:val="116D71F8"/>
    <w:rsid w:val="1ADC4941"/>
    <w:rsid w:val="1B0126A1"/>
    <w:rsid w:val="1E7F010E"/>
    <w:rsid w:val="208E5D79"/>
    <w:rsid w:val="21956B7F"/>
    <w:rsid w:val="231076F0"/>
    <w:rsid w:val="235760FE"/>
    <w:rsid w:val="24303C58"/>
    <w:rsid w:val="26651C51"/>
    <w:rsid w:val="28331C1B"/>
    <w:rsid w:val="2EE34571"/>
    <w:rsid w:val="2F9E4A64"/>
    <w:rsid w:val="2FFB159D"/>
    <w:rsid w:val="30572F78"/>
    <w:rsid w:val="318F336E"/>
    <w:rsid w:val="33042538"/>
    <w:rsid w:val="332574B4"/>
    <w:rsid w:val="34480AEF"/>
    <w:rsid w:val="366F3EA8"/>
    <w:rsid w:val="38A03D8B"/>
    <w:rsid w:val="397F500E"/>
    <w:rsid w:val="39AD1B7B"/>
    <w:rsid w:val="3AEB3344"/>
    <w:rsid w:val="3B6007F3"/>
    <w:rsid w:val="40000B87"/>
    <w:rsid w:val="443B2CEC"/>
    <w:rsid w:val="44C578EC"/>
    <w:rsid w:val="4A946440"/>
    <w:rsid w:val="4AFB588F"/>
    <w:rsid w:val="4C3103EA"/>
    <w:rsid w:val="4F361873"/>
    <w:rsid w:val="5118618C"/>
    <w:rsid w:val="54225150"/>
    <w:rsid w:val="59525C2E"/>
    <w:rsid w:val="59AF2EAE"/>
    <w:rsid w:val="59CE33A8"/>
    <w:rsid w:val="5A6076D7"/>
    <w:rsid w:val="5B9D69BE"/>
    <w:rsid w:val="5BB87046"/>
    <w:rsid w:val="5C774B39"/>
    <w:rsid w:val="5D4406B3"/>
    <w:rsid w:val="5F7056A6"/>
    <w:rsid w:val="61386D43"/>
    <w:rsid w:val="621023F8"/>
    <w:rsid w:val="65D74A1B"/>
    <w:rsid w:val="663336A5"/>
    <w:rsid w:val="67212ADF"/>
    <w:rsid w:val="68C56F6C"/>
    <w:rsid w:val="69026F3E"/>
    <w:rsid w:val="69DB0917"/>
    <w:rsid w:val="6E873EA7"/>
    <w:rsid w:val="70326D5C"/>
    <w:rsid w:val="71E84AED"/>
    <w:rsid w:val="72901CD2"/>
    <w:rsid w:val="73691968"/>
    <w:rsid w:val="7B28549C"/>
    <w:rsid w:val="7B41219D"/>
    <w:rsid w:val="7F4D0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407</Words>
  <Characters>492</Characters>
  <Lines>5</Lines>
  <Paragraphs>1</Paragraphs>
  <TotalTime>0</TotalTime>
  <ScaleCrop>false</ScaleCrop>
  <LinksUpToDate>false</LinksUpToDate>
  <CharactersWithSpaces>496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2026-09-03T02:20:00Z</dcterms:created>
  <dc:creator>蚂蚁</dc:creator>
  <cp:lastModifiedBy>Nicole</cp:lastModifiedBy>
  <dcterms:modified xsi:type="dcterms:W3CDTF">2026-09-24T00:54:10Z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A132BFD58D0248CF881E5AC2F67BA786_13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