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tblpY="864"/>
        <w:tblW w:w="52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1624"/>
        <w:gridCol w:w="1129"/>
        <w:gridCol w:w="3533"/>
        <w:gridCol w:w="1781"/>
      </w:tblGrid>
      <w:tr w14:paraId="2B14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82" w:type="pct"/>
          </w:tcPr>
          <w:p w14:paraId="2FF337B6">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物资名称</w:t>
            </w:r>
          </w:p>
        </w:tc>
        <w:tc>
          <w:tcPr>
            <w:tcW w:w="909" w:type="pct"/>
            <w:shd w:val="clear" w:color="auto" w:fill="auto"/>
            <w:vAlign w:val="center"/>
          </w:tcPr>
          <w:p w14:paraId="535F9A9D">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型号</w:t>
            </w:r>
          </w:p>
        </w:tc>
        <w:tc>
          <w:tcPr>
            <w:tcW w:w="632" w:type="pct"/>
            <w:shd w:val="clear" w:color="auto" w:fill="auto"/>
            <w:vAlign w:val="center"/>
          </w:tcPr>
          <w:p w14:paraId="2AFA5318">
            <w:pPr>
              <w:widowControl/>
              <w:jc w:val="center"/>
              <w:rPr>
                <w:rFonts w:hint="eastAsia" w:ascii="宋体" w:hAnsi="宋体" w:eastAsia="宋体" w:cs="宋体"/>
                <w:b/>
                <w:bCs/>
                <w:color w:val="000000"/>
                <w:kern w:val="0"/>
                <w:sz w:val="18"/>
                <w:szCs w:val="18"/>
                <w:lang w:val="en-US" w:eastAsia="zh-CN"/>
              </w:rPr>
            </w:pPr>
            <w:r>
              <w:rPr>
                <w:rFonts w:hint="eastAsia" w:ascii="宋体" w:hAnsi="宋体" w:eastAsia="宋体" w:cs="宋体"/>
                <w:b/>
                <w:bCs/>
                <w:color w:val="000000"/>
                <w:kern w:val="0"/>
                <w:sz w:val="18"/>
                <w:szCs w:val="18"/>
                <w:lang w:val="en-US" w:eastAsia="zh-CN"/>
              </w:rPr>
              <w:t>规格</w:t>
            </w:r>
          </w:p>
        </w:tc>
        <w:tc>
          <w:tcPr>
            <w:tcW w:w="1978" w:type="pct"/>
            <w:shd w:val="clear" w:color="auto" w:fill="auto"/>
            <w:vAlign w:val="center"/>
          </w:tcPr>
          <w:p w14:paraId="1CD79F7F">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采购需求</w:t>
            </w:r>
          </w:p>
        </w:tc>
        <w:tc>
          <w:tcPr>
            <w:tcW w:w="997" w:type="pct"/>
            <w:shd w:val="clear" w:color="auto" w:fill="auto"/>
            <w:vAlign w:val="center"/>
          </w:tcPr>
          <w:p w14:paraId="50625AD4">
            <w:pPr>
              <w:widowControl/>
              <w:jc w:val="center"/>
              <w:rPr>
                <w:rFonts w:hint="default" w:ascii="宋体" w:hAnsi="宋体" w:eastAsia="宋体" w:cs="宋体"/>
                <w:b/>
                <w:bCs/>
                <w:color w:val="000000"/>
                <w:kern w:val="0"/>
                <w:sz w:val="18"/>
                <w:szCs w:val="18"/>
                <w:lang w:val="en-US" w:eastAsia="zh-CN"/>
              </w:rPr>
            </w:pPr>
            <w:r>
              <w:rPr>
                <w:rFonts w:hint="eastAsia" w:ascii="宋体" w:hAnsi="宋体" w:eastAsia="宋体" w:cs="宋体"/>
                <w:b/>
                <w:bCs/>
                <w:color w:val="000000"/>
                <w:kern w:val="0"/>
                <w:sz w:val="18"/>
                <w:szCs w:val="18"/>
                <w:lang w:val="en-US" w:eastAsia="zh-CN"/>
              </w:rPr>
              <w:t>备注</w:t>
            </w:r>
          </w:p>
        </w:tc>
      </w:tr>
      <w:tr w14:paraId="795B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482" w:type="pct"/>
            <w:vMerge w:val="restart"/>
            <w:vAlign w:val="center"/>
          </w:tcPr>
          <w:p w14:paraId="5C266AC4">
            <w:pPr>
              <w:jc w:val="center"/>
              <w:rPr>
                <w:rFonts w:ascii="宋体" w:hAnsi="宋体" w:eastAsia="宋体" w:cs="宋体"/>
                <w:color w:val="000000"/>
              </w:rPr>
            </w:pPr>
            <w:r>
              <w:rPr>
                <w:rFonts w:ascii="宋体" w:hAnsi="宋体" w:eastAsia="宋体" w:cs="宋体"/>
                <w:color w:val="000000"/>
              </w:rPr>
              <w:t>真空采血管</w:t>
            </w:r>
          </w:p>
        </w:tc>
        <w:tc>
          <w:tcPr>
            <w:tcW w:w="909" w:type="pct"/>
            <w:shd w:val="clear" w:color="auto" w:fill="auto"/>
            <w:vAlign w:val="center"/>
          </w:tcPr>
          <w:p w14:paraId="39299776">
            <w:pPr>
              <w:jc w:val="left"/>
              <w:rPr>
                <w:rFonts w:ascii="宋体" w:hAnsi="宋体" w:eastAsia="宋体" w:cs="宋体"/>
                <w:color w:val="000000"/>
              </w:rPr>
            </w:pPr>
            <w:r>
              <w:rPr>
                <w:rFonts w:ascii="宋体" w:hAnsi="宋体" w:eastAsia="宋体" w:cs="宋体"/>
                <w:color w:val="000000"/>
              </w:rPr>
              <w:t>分离胶促凝管；金黄色</w:t>
            </w:r>
          </w:p>
        </w:tc>
        <w:tc>
          <w:tcPr>
            <w:tcW w:w="632" w:type="pct"/>
            <w:shd w:val="clear" w:color="auto" w:fill="auto"/>
            <w:vAlign w:val="center"/>
          </w:tcPr>
          <w:p w14:paraId="164A92D6">
            <w:pPr>
              <w:jc w:val="center"/>
              <w:rPr>
                <w:rFonts w:ascii="宋体" w:hAnsi="宋体" w:eastAsia="宋体" w:cs="宋体"/>
                <w:color w:val="000000"/>
                <w:szCs w:val="18"/>
              </w:rPr>
            </w:pPr>
            <w:r>
              <w:rPr>
                <w:rFonts w:ascii="宋体" w:hAnsi="宋体" w:eastAsia="宋体" w:cs="宋体"/>
                <w:color w:val="000000"/>
              </w:rPr>
              <w:t>3.5ml</w:t>
            </w:r>
          </w:p>
        </w:tc>
        <w:tc>
          <w:tcPr>
            <w:tcW w:w="1978" w:type="pct"/>
            <w:shd w:val="clear" w:color="auto" w:fill="auto"/>
            <w:vAlign w:val="center"/>
          </w:tcPr>
          <w:p w14:paraId="46F8FFAD">
            <w:pPr>
              <w:pStyle w:val="8"/>
              <w:numPr>
                <w:ilvl w:val="0"/>
                <w:numId w:val="1"/>
              </w:numPr>
              <w:ind w:firstLineChars="0"/>
              <w:rPr>
                <w:rFonts w:ascii="宋体" w:hAnsi="宋体" w:eastAsia="宋体" w:cs="宋体"/>
                <w:color w:val="000000"/>
              </w:rPr>
            </w:pPr>
            <w:r>
              <w:rPr>
                <w:rFonts w:hint="eastAsia" w:ascii="宋体" w:hAnsi="宋体" w:eastAsia="宋体" w:cs="宋体"/>
                <w:color w:val="000000"/>
              </w:rPr>
              <w:t>用于生化、甲状腺功能、肿瘤标志物等检测。</w:t>
            </w:r>
          </w:p>
          <w:p w14:paraId="015B189C">
            <w:pPr>
              <w:pStyle w:val="8"/>
              <w:numPr>
                <w:ilvl w:val="0"/>
                <w:numId w:val="1"/>
              </w:numPr>
              <w:ind w:firstLineChars="0"/>
              <w:rPr>
                <w:rFonts w:ascii="宋体" w:hAnsi="宋体" w:eastAsia="宋体" w:cs="宋体"/>
                <w:color w:val="000000"/>
                <w:szCs w:val="18"/>
              </w:rPr>
            </w:pPr>
            <w:r>
              <w:rPr>
                <w:rFonts w:ascii="宋体" w:hAnsi="宋体" w:eastAsia="宋体" w:cs="宋体"/>
                <w:color w:val="000000"/>
              </w:rPr>
              <w:t>负压下</w:t>
            </w:r>
            <w:r>
              <w:rPr>
                <w:rFonts w:hint="eastAsia" w:ascii="宋体" w:hAnsi="宋体" w:eastAsia="宋体" w:cs="宋体"/>
                <w:color w:val="000000"/>
              </w:rPr>
              <w:t>采集量：≥3ml</w:t>
            </w:r>
          </w:p>
        </w:tc>
        <w:tc>
          <w:tcPr>
            <w:tcW w:w="997" w:type="pct"/>
            <w:vMerge w:val="restart"/>
            <w:shd w:val="clear" w:color="auto" w:fill="auto"/>
            <w:vAlign w:val="center"/>
          </w:tcPr>
          <w:p w14:paraId="7AB96090">
            <w:pPr>
              <w:pStyle w:val="8"/>
              <w:numPr>
                <w:ilvl w:val="0"/>
                <w:numId w:val="0"/>
              </w:numPr>
              <w:ind w:leftChars="0"/>
              <w:rPr>
                <w:rFonts w:ascii="宋体" w:hAnsi="宋体" w:eastAsia="宋体" w:cs="宋体"/>
                <w:color w:val="000000"/>
              </w:rPr>
            </w:pPr>
          </w:p>
          <w:p w14:paraId="79135F2A">
            <w:pPr>
              <w:bidi w:val="0"/>
            </w:pPr>
          </w:p>
          <w:p w14:paraId="453E6FA6">
            <w:pPr>
              <w:bidi w:val="0"/>
              <w:jc w:val="center"/>
              <w:rPr>
                <w:rFonts w:hint="eastAsia"/>
                <w:lang w:val="en-US" w:eastAsia="zh-CN"/>
              </w:rPr>
            </w:pPr>
          </w:p>
          <w:p w14:paraId="581A6802">
            <w:pPr>
              <w:numPr>
                <w:ilvl w:val="0"/>
                <w:numId w:val="2"/>
              </w:numPr>
              <w:bidi w:val="0"/>
              <w:jc w:val="left"/>
              <w:rPr>
                <w:rFonts w:hint="eastAsia"/>
                <w:lang w:val="en-US" w:eastAsia="zh-CN"/>
              </w:rPr>
            </w:pPr>
            <w:r>
              <w:rPr>
                <w:rFonts w:hint="eastAsia"/>
                <w:lang w:val="en-US" w:eastAsia="zh-CN"/>
              </w:rPr>
              <w:t>有效期≥12个月</w:t>
            </w:r>
          </w:p>
          <w:p w14:paraId="5A414590">
            <w:pPr>
              <w:numPr>
                <w:ilvl w:val="0"/>
                <w:numId w:val="2"/>
              </w:numPr>
              <w:bidi w:val="0"/>
              <w:jc w:val="left"/>
              <w:rPr>
                <w:rFonts w:hint="default"/>
                <w:lang w:val="en-US" w:eastAsia="zh-CN"/>
              </w:rPr>
            </w:pPr>
            <w:r>
              <w:rPr>
                <w:rFonts w:hint="eastAsia"/>
                <w:lang w:val="en-US" w:eastAsia="zh-CN"/>
              </w:rPr>
              <w:t>供货稳定，具备应急加急配送能力</w:t>
            </w:r>
          </w:p>
          <w:p w14:paraId="645FB9E7">
            <w:pPr>
              <w:numPr>
                <w:ilvl w:val="0"/>
                <w:numId w:val="2"/>
              </w:numPr>
              <w:bidi w:val="0"/>
              <w:jc w:val="left"/>
            </w:pPr>
            <w:r>
              <w:rPr>
                <w:rFonts w:hint="eastAsia"/>
              </w:rPr>
              <w:t>要求配套提供2套智能采血管理系统租赁</w:t>
            </w:r>
          </w:p>
        </w:tc>
      </w:tr>
      <w:tr w14:paraId="3A6D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482" w:type="pct"/>
            <w:vMerge w:val="continue"/>
          </w:tcPr>
          <w:p w14:paraId="13E92B29">
            <w:pPr>
              <w:jc w:val="left"/>
              <w:rPr>
                <w:rFonts w:ascii="宋体" w:hAnsi="宋体" w:eastAsia="宋体" w:cs="宋体"/>
                <w:color w:val="000000"/>
              </w:rPr>
            </w:pPr>
          </w:p>
        </w:tc>
        <w:tc>
          <w:tcPr>
            <w:tcW w:w="909" w:type="pct"/>
            <w:shd w:val="clear" w:color="auto" w:fill="auto"/>
            <w:vAlign w:val="center"/>
          </w:tcPr>
          <w:p w14:paraId="1CDD5D23">
            <w:pPr>
              <w:jc w:val="left"/>
              <w:rPr>
                <w:rFonts w:ascii="宋体" w:hAnsi="宋体" w:eastAsia="宋体" w:cs="宋体"/>
                <w:color w:val="000000"/>
              </w:rPr>
            </w:pPr>
            <w:r>
              <w:rPr>
                <w:rFonts w:ascii="宋体" w:hAnsi="宋体" w:eastAsia="宋体" w:cs="宋体"/>
                <w:color w:val="000000"/>
              </w:rPr>
              <w:t>EDTA</w:t>
            </w:r>
            <w:r>
              <w:rPr>
                <w:rFonts w:hint="eastAsia" w:ascii="宋体" w:hAnsi="宋体" w:eastAsia="宋体" w:cs="宋体"/>
                <w:color w:val="000000"/>
              </w:rPr>
              <w:t xml:space="preserve"> K2管</w:t>
            </w:r>
            <w:r>
              <w:rPr>
                <w:rFonts w:ascii="宋体" w:hAnsi="宋体" w:eastAsia="宋体" w:cs="宋体"/>
                <w:color w:val="000000"/>
              </w:rPr>
              <w:t>；紫色</w:t>
            </w:r>
          </w:p>
        </w:tc>
        <w:tc>
          <w:tcPr>
            <w:tcW w:w="632" w:type="pct"/>
            <w:shd w:val="clear" w:color="auto" w:fill="auto"/>
            <w:vAlign w:val="center"/>
          </w:tcPr>
          <w:p w14:paraId="5B08844F">
            <w:pPr>
              <w:jc w:val="center"/>
              <w:rPr>
                <w:rFonts w:ascii="宋体" w:hAnsi="宋体" w:eastAsia="宋体" w:cs="宋体"/>
                <w:color w:val="000000"/>
              </w:rPr>
            </w:pPr>
            <w:r>
              <w:rPr>
                <w:rFonts w:hint="eastAsia" w:ascii="宋体" w:hAnsi="宋体" w:eastAsia="宋体" w:cs="宋体"/>
                <w:color w:val="000000"/>
              </w:rPr>
              <w:t>2</w:t>
            </w:r>
            <w:r>
              <w:rPr>
                <w:rFonts w:ascii="宋体" w:hAnsi="宋体" w:eastAsia="宋体" w:cs="宋体"/>
                <w:color w:val="000000"/>
              </w:rPr>
              <w:t>ml</w:t>
            </w:r>
          </w:p>
        </w:tc>
        <w:tc>
          <w:tcPr>
            <w:tcW w:w="1978" w:type="pct"/>
            <w:shd w:val="clear" w:color="auto" w:fill="auto"/>
            <w:vAlign w:val="center"/>
          </w:tcPr>
          <w:p w14:paraId="5D06D754">
            <w:pPr>
              <w:pStyle w:val="8"/>
              <w:numPr>
                <w:ilvl w:val="0"/>
                <w:numId w:val="3"/>
              </w:numPr>
              <w:ind w:firstLineChars="0"/>
              <w:rPr>
                <w:rFonts w:ascii="宋体" w:hAnsi="宋体" w:eastAsia="宋体" w:cs="宋体"/>
                <w:color w:val="000000"/>
              </w:rPr>
            </w:pPr>
            <w:r>
              <w:rPr>
                <w:rFonts w:hint="eastAsia" w:ascii="宋体" w:hAnsi="宋体" w:eastAsia="宋体" w:cs="宋体"/>
                <w:color w:val="000000"/>
              </w:rPr>
              <w:t>用于血常规检测。</w:t>
            </w:r>
          </w:p>
          <w:p w14:paraId="5B6D235E">
            <w:pPr>
              <w:pStyle w:val="8"/>
              <w:numPr>
                <w:ilvl w:val="0"/>
                <w:numId w:val="3"/>
              </w:numPr>
              <w:ind w:firstLineChars="0"/>
              <w:rPr>
                <w:rFonts w:ascii="宋体" w:hAnsi="宋体" w:eastAsia="宋体" w:cs="宋体"/>
                <w:color w:val="000000"/>
              </w:rPr>
            </w:pPr>
            <w:r>
              <w:rPr>
                <w:rFonts w:ascii="宋体" w:hAnsi="宋体" w:eastAsia="宋体" w:cs="宋体"/>
                <w:color w:val="000000"/>
              </w:rPr>
              <w:t>负压下</w:t>
            </w:r>
            <w:r>
              <w:rPr>
                <w:rFonts w:hint="eastAsia" w:ascii="宋体" w:hAnsi="宋体" w:eastAsia="宋体" w:cs="宋体"/>
                <w:color w:val="000000"/>
              </w:rPr>
              <w:t>采集量：≥1.5</w:t>
            </w:r>
            <w:r>
              <w:rPr>
                <w:rFonts w:ascii="宋体" w:hAnsi="宋体" w:eastAsia="宋体" w:cs="宋体"/>
                <w:color w:val="000000"/>
              </w:rPr>
              <w:t>ml</w:t>
            </w:r>
          </w:p>
        </w:tc>
        <w:tc>
          <w:tcPr>
            <w:tcW w:w="997" w:type="pct"/>
            <w:vMerge w:val="continue"/>
            <w:shd w:val="clear" w:color="auto" w:fill="auto"/>
            <w:vAlign w:val="center"/>
          </w:tcPr>
          <w:p w14:paraId="1C38713B">
            <w:pPr>
              <w:pStyle w:val="8"/>
              <w:ind w:firstLineChars="0"/>
              <w:rPr>
                <w:rFonts w:ascii="宋体" w:hAnsi="宋体" w:eastAsia="宋体" w:cs="宋体"/>
                <w:color w:val="000000"/>
              </w:rPr>
            </w:pPr>
          </w:p>
        </w:tc>
      </w:tr>
      <w:tr w14:paraId="77CC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482" w:type="pct"/>
            <w:vMerge w:val="continue"/>
          </w:tcPr>
          <w:p w14:paraId="2F519D0D">
            <w:pPr>
              <w:jc w:val="left"/>
              <w:rPr>
                <w:rFonts w:ascii="宋体" w:hAnsi="宋体" w:eastAsia="宋体" w:cs="宋体"/>
                <w:color w:val="000000"/>
              </w:rPr>
            </w:pPr>
          </w:p>
        </w:tc>
        <w:tc>
          <w:tcPr>
            <w:tcW w:w="909" w:type="pct"/>
            <w:shd w:val="clear" w:color="auto" w:fill="auto"/>
            <w:vAlign w:val="center"/>
          </w:tcPr>
          <w:p w14:paraId="4567E233">
            <w:pPr>
              <w:jc w:val="left"/>
              <w:rPr>
                <w:rFonts w:ascii="宋体" w:hAnsi="宋体" w:eastAsia="宋体" w:cs="宋体"/>
                <w:color w:val="000000"/>
              </w:rPr>
            </w:pPr>
            <w:r>
              <w:rPr>
                <w:rFonts w:ascii="宋体" w:hAnsi="宋体" w:eastAsia="宋体" w:cs="宋体"/>
                <w:color w:val="000000"/>
              </w:rPr>
              <w:t>肝素锂；绿色</w:t>
            </w:r>
          </w:p>
        </w:tc>
        <w:tc>
          <w:tcPr>
            <w:tcW w:w="632" w:type="pct"/>
            <w:shd w:val="clear" w:color="auto" w:fill="auto"/>
            <w:vAlign w:val="center"/>
          </w:tcPr>
          <w:p w14:paraId="66B39078">
            <w:pPr>
              <w:jc w:val="center"/>
              <w:rPr>
                <w:rFonts w:ascii="宋体" w:hAnsi="宋体" w:eastAsia="宋体" w:cs="宋体"/>
                <w:color w:val="000000"/>
              </w:rPr>
            </w:pPr>
            <w:r>
              <w:rPr>
                <w:rFonts w:ascii="宋体" w:hAnsi="宋体" w:eastAsia="宋体" w:cs="宋体"/>
                <w:color w:val="000000"/>
              </w:rPr>
              <w:t>3.5ml</w:t>
            </w:r>
          </w:p>
        </w:tc>
        <w:tc>
          <w:tcPr>
            <w:tcW w:w="1978" w:type="pct"/>
            <w:shd w:val="clear" w:color="auto" w:fill="auto"/>
            <w:vAlign w:val="center"/>
          </w:tcPr>
          <w:p w14:paraId="0451BE8C">
            <w:pPr>
              <w:pStyle w:val="8"/>
              <w:numPr>
                <w:ilvl w:val="0"/>
                <w:numId w:val="4"/>
              </w:numPr>
              <w:ind w:firstLineChars="0"/>
              <w:rPr>
                <w:rFonts w:ascii="宋体" w:hAnsi="宋体" w:eastAsia="宋体" w:cs="宋体"/>
                <w:color w:val="000000"/>
              </w:rPr>
            </w:pPr>
            <w:r>
              <w:rPr>
                <w:rFonts w:hint="eastAsia" w:ascii="宋体" w:hAnsi="宋体" w:eastAsia="宋体" w:cs="宋体"/>
                <w:color w:val="000000"/>
              </w:rPr>
              <w:t>用于急诊生化、血流变等检测。</w:t>
            </w:r>
          </w:p>
          <w:p w14:paraId="4110589A">
            <w:pPr>
              <w:pStyle w:val="8"/>
              <w:numPr>
                <w:ilvl w:val="0"/>
                <w:numId w:val="4"/>
              </w:numPr>
              <w:ind w:firstLineChars="0"/>
              <w:rPr>
                <w:rFonts w:ascii="宋体" w:hAnsi="宋体" w:eastAsia="宋体" w:cs="宋体"/>
                <w:color w:val="000000"/>
              </w:rPr>
            </w:pPr>
            <w:r>
              <w:rPr>
                <w:rFonts w:ascii="宋体" w:hAnsi="宋体" w:eastAsia="宋体" w:cs="宋体"/>
                <w:color w:val="000000"/>
              </w:rPr>
              <w:t>负压下</w:t>
            </w:r>
            <w:r>
              <w:rPr>
                <w:rFonts w:hint="eastAsia" w:ascii="宋体" w:hAnsi="宋体" w:eastAsia="宋体" w:cs="宋体"/>
                <w:color w:val="000000"/>
              </w:rPr>
              <w:t>采集量：≥</w:t>
            </w:r>
            <w:r>
              <w:rPr>
                <w:rFonts w:ascii="宋体" w:hAnsi="宋体" w:eastAsia="宋体" w:cs="宋体"/>
                <w:color w:val="000000"/>
              </w:rPr>
              <w:t>2.</w:t>
            </w:r>
            <w:r>
              <w:rPr>
                <w:rFonts w:hint="eastAsia" w:ascii="宋体" w:hAnsi="宋体" w:eastAsia="宋体" w:cs="宋体"/>
                <w:color w:val="000000"/>
              </w:rPr>
              <w:t>5ml</w:t>
            </w:r>
          </w:p>
        </w:tc>
        <w:tc>
          <w:tcPr>
            <w:tcW w:w="997" w:type="pct"/>
            <w:vMerge w:val="continue"/>
            <w:shd w:val="clear" w:color="auto" w:fill="auto"/>
            <w:vAlign w:val="center"/>
          </w:tcPr>
          <w:p w14:paraId="37AC611C">
            <w:pPr>
              <w:pStyle w:val="8"/>
              <w:ind w:firstLineChars="0"/>
              <w:rPr>
                <w:rFonts w:ascii="宋体" w:hAnsi="宋体" w:eastAsia="宋体" w:cs="宋体"/>
                <w:color w:val="000000"/>
              </w:rPr>
            </w:pPr>
          </w:p>
        </w:tc>
      </w:tr>
      <w:tr w14:paraId="12A22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482" w:type="pct"/>
            <w:vMerge w:val="continue"/>
          </w:tcPr>
          <w:p w14:paraId="2054DFF2">
            <w:pPr>
              <w:jc w:val="left"/>
              <w:rPr>
                <w:rFonts w:ascii="宋体" w:hAnsi="宋体" w:eastAsia="宋体" w:cs="宋体"/>
                <w:color w:val="000000"/>
              </w:rPr>
            </w:pPr>
          </w:p>
        </w:tc>
        <w:tc>
          <w:tcPr>
            <w:tcW w:w="909" w:type="pct"/>
            <w:shd w:val="clear" w:color="auto" w:fill="auto"/>
            <w:vAlign w:val="center"/>
          </w:tcPr>
          <w:p w14:paraId="226858CD">
            <w:pPr>
              <w:jc w:val="left"/>
              <w:rPr>
                <w:rFonts w:ascii="宋体" w:hAnsi="宋体" w:eastAsia="宋体" w:cs="宋体"/>
                <w:color w:val="000000"/>
              </w:rPr>
            </w:pPr>
            <w:r>
              <w:rPr>
                <w:rFonts w:ascii="宋体" w:hAnsi="宋体" w:eastAsia="宋体" w:cs="宋体"/>
                <w:color w:val="000000"/>
              </w:rPr>
              <w:t>枸橼酸钠</w:t>
            </w:r>
            <w:r>
              <w:rPr>
                <w:rFonts w:hint="eastAsia" w:ascii="宋体" w:hAnsi="宋体" w:eastAsia="宋体" w:cs="宋体"/>
                <w:color w:val="000000"/>
              </w:rPr>
              <w:t>管</w:t>
            </w:r>
            <w:r>
              <w:rPr>
                <w:rFonts w:ascii="宋体" w:hAnsi="宋体" w:eastAsia="宋体" w:cs="宋体"/>
                <w:color w:val="000000"/>
              </w:rPr>
              <w:t>；蓝色</w:t>
            </w:r>
          </w:p>
        </w:tc>
        <w:tc>
          <w:tcPr>
            <w:tcW w:w="632" w:type="pct"/>
            <w:shd w:val="clear" w:color="auto" w:fill="auto"/>
            <w:vAlign w:val="center"/>
          </w:tcPr>
          <w:p w14:paraId="4682D8C9">
            <w:pPr>
              <w:jc w:val="center"/>
              <w:rPr>
                <w:rFonts w:ascii="宋体" w:hAnsi="宋体" w:eastAsia="宋体" w:cs="宋体"/>
                <w:color w:val="000000"/>
              </w:rPr>
            </w:pPr>
            <w:r>
              <w:rPr>
                <w:rFonts w:hint="eastAsia" w:ascii="宋体" w:hAnsi="宋体" w:eastAsia="宋体" w:cs="宋体"/>
                <w:color w:val="000000"/>
              </w:rPr>
              <w:t>2</w:t>
            </w:r>
            <w:r>
              <w:rPr>
                <w:rFonts w:ascii="宋体" w:hAnsi="宋体" w:eastAsia="宋体" w:cs="宋体"/>
                <w:color w:val="000000"/>
              </w:rPr>
              <w:t>ml</w:t>
            </w:r>
          </w:p>
        </w:tc>
        <w:tc>
          <w:tcPr>
            <w:tcW w:w="1978" w:type="pct"/>
            <w:shd w:val="clear" w:color="auto" w:fill="auto"/>
            <w:vAlign w:val="center"/>
          </w:tcPr>
          <w:p w14:paraId="024E5B89">
            <w:pPr>
              <w:pStyle w:val="8"/>
              <w:numPr>
                <w:ilvl w:val="0"/>
                <w:numId w:val="5"/>
              </w:numPr>
              <w:ind w:firstLineChars="0"/>
              <w:rPr>
                <w:rFonts w:ascii="宋体" w:hAnsi="宋体" w:eastAsia="宋体" w:cs="宋体"/>
                <w:color w:val="000000"/>
              </w:rPr>
            </w:pPr>
            <w:r>
              <w:rPr>
                <w:rFonts w:hint="eastAsia" w:ascii="宋体" w:hAnsi="宋体" w:eastAsia="宋体" w:cs="宋体"/>
                <w:color w:val="000000"/>
              </w:rPr>
              <w:t>用于凝血和纤溶系统检测。</w:t>
            </w:r>
          </w:p>
          <w:p w14:paraId="2359FEF4">
            <w:pPr>
              <w:pStyle w:val="8"/>
              <w:numPr>
                <w:ilvl w:val="0"/>
                <w:numId w:val="5"/>
              </w:numPr>
              <w:ind w:firstLineChars="0"/>
              <w:rPr>
                <w:rFonts w:ascii="宋体" w:hAnsi="宋体" w:eastAsia="宋体" w:cs="宋体"/>
                <w:color w:val="000000"/>
              </w:rPr>
            </w:pPr>
            <w:r>
              <w:rPr>
                <w:rFonts w:ascii="宋体" w:hAnsi="宋体" w:eastAsia="宋体" w:cs="宋体"/>
                <w:color w:val="000000"/>
              </w:rPr>
              <w:t>PT双层管。</w:t>
            </w:r>
          </w:p>
          <w:p w14:paraId="225B6BF7">
            <w:pPr>
              <w:pStyle w:val="8"/>
              <w:numPr>
                <w:ilvl w:val="0"/>
                <w:numId w:val="5"/>
              </w:numPr>
              <w:ind w:firstLineChars="0"/>
              <w:rPr>
                <w:rFonts w:ascii="宋体" w:hAnsi="宋体" w:eastAsia="宋体" w:cs="宋体"/>
                <w:color w:val="000000"/>
              </w:rPr>
            </w:pPr>
            <w:r>
              <w:rPr>
                <w:rFonts w:ascii="宋体" w:hAnsi="宋体" w:eastAsia="宋体" w:cs="宋体"/>
                <w:color w:val="000000"/>
              </w:rPr>
              <w:t>负压下</w:t>
            </w:r>
            <w:r>
              <w:rPr>
                <w:rFonts w:hint="eastAsia" w:ascii="宋体" w:hAnsi="宋体" w:eastAsia="宋体" w:cs="宋体"/>
                <w:color w:val="000000"/>
              </w:rPr>
              <w:t>采集量：≥2</w:t>
            </w:r>
            <w:r>
              <w:rPr>
                <w:rFonts w:ascii="宋体" w:hAnsi="宋体" w:eastAsia="宋体" w:cs="宋体"/>
                <w:color w:val="000000"/>
              </w:rPr>
              <w:t>ml</w:t>
            </w:r>
          </w:p>
        </w:tc>
        <w:tc>
          <w:tcPr>
            <w:tcW w:w="997" w:type="pct"/>
            <w:vMerge w:val="continue"/>
            <w:shd w:val="clear" w:color="auto" w:fill="auto"/>
            <w:vAlign w:val="center"/>
          </w:tcPr>
          <w:p w14:paraId="2B1AEAA9">
            <w:pPr>
              <w:pStyle w:val="8"/>
              <w:ind w:firstLineChars="0"/>
              <w:rPr>
                <w:rFonts w:ascii="宋体" w:hAnsi="宋体" w:eastAsia="宋体" w:cs="宋体"/>
                <w:color w:val="000000"/>
              </w:rPr>
            </w:pPr>
          </w:p>
        </w:tc>
      </w:tr>
      <w:tr w14:paraId="41A91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482" w:type="pct"/>
            <w:vMerge w:val="continue"/>
          </w:tcPr>
          <w:p w14:paraId="5953B78C">
            <w:pPr>
              <w:jc w:val="left"/>
              <w:rPr>
                <w:rFonts w:ascii="宋体" w:hAnsi="宋体" w:eastAsia="宋体" w:cs="宋体"/>
                <w:color w:val="000000"/>
              </w:rPr>
            </w:pPr>
          </w:p>
        </w:tc>
        <w:tc>
          <w:tcPr>
            <w:tcW w:w="909" w:type="pct"/>
            <w:shd w:val="clear" w:color="auto" w:fill="auto"/>
            <w:vAlign w:val="center"/>
          </w:tcPr>
          <w:p w14:paraId="60748935">
            <w:pPr>
              <w:jc w:val="left"/>
              <w:rPr>
                <w:rFonts w:ascii="宋体" w:hAnsi="宋体" w:eastAsia="宋体" w:cs="宋体"/>
                <w:color w:val="000000"/>
              </w:rPr>
            </w:pPr>
            <w:r>
              <w:rPr>
                <w:rFonts w:ascii="宋体" w:hAnsi="宋体" w:eastAsia="宋体" w:cs="宋体"/>
                <w:color w:val="000000"/>
              </w:rPr>
              <w:t>氟化钠+</w:t>
            </w:r>
            <w:r>
              <w:rPr>
                <w:rFonts w:hint="eastAsia" w:ascii="宋体" w:hAnsi="宋体" w:eastAsia="宋体" w:cs="宋体"/>
                <w:color w:val="000000"/>
              </w:rPr>
              <w:t>DETA K2</w:t>
            </w:r>
            <w:r>
              <w:rPr>
                <w:rFonts w:ascii="宋体" w:hAnsi="宋体" w:eastAsia="宋体" w:cs="宋体"/>
                <w:color w:val="000000"/>
              </w:rPr>
              <w:t>管；灰色</w:t>
            </w:r>
          </w:p>
        </w:tc>
        <w:tc>
          <w:tcPr>
            <w:tcW w:w="632" w:type="pct"/>
            <w:shd w:val="clear" w:color="auto" w:fill="auto"/>
            <w:vAlign w:val="center"/>
          </w:tcPr>
          <w:p w14:paraId="2B02E8E5">
            <w:pPr>
              <w:jc w:val="center"/>
              <w:rPr>
                <w:rFonts w:ascii="宋体" w:hAnsi="宋体" w:eastAsia="宋体" w:cs="宋体"/>
                <w:color w:val="000000"/>
              </w:rPr>
            </w:pPr>
            <w:r>
              <w:rPr>
                <w:rFonts w:ascii="宋体" w:hAnsi="宋体" w:eastAsia="宋体" w:cs="宋体"/>
                <w:color w:val="000000"/>
              </w:rPr>
              <w:t>3ml</w:t>
            </w:r>
          </w:p>
        </w:tc>
        <w:tc>
          <w:tcPr>
            <w:tcW w:w="1978" w:type="pct"/>
            <w:shd w:val="clear" w:color="auto" w:fill="auto"/>
            <w:vAlign w:val="center"/>
          </w:tcPr>
          <w:p w14:paraId="2915A059">
            <w:pPr>
              <w:pStyle w:val="8"/>
              <w:numPr>
                <w:ilvl w:val="0"/>
                <w:numId w:val="6"/>
              </w:numPr>
              <w:ind w:firstLineChars="0"/>
              <w:rPr>
                <w:color w:val="000000"/>
              </w:rPr>
            </w:pPr>
            <w:r>
              <w:rPr>
                <w:rFonts w:hint="eastAsia"/>
                <w:color w:val="000000"/>
              </w:rPr>
              <w:t>用于血糖检测。</w:t>
            </w:r>
          </w:p>
          <w:p w14:paraId="42204818">
            <w:pPr>
              <w:pStyle w:val="8"/>
              <w:numPr>
                <w:ilvl w:val="0"/>
                <w:numId w:val="6"/>
              </w:numPr>
              <w:ind w:firstLineChars="0"/>
              <w:rPr>
                <w:rFonts w:ascii="宋体" w:hAnsi="宋体" w:eastAsia="宋体" w:cs="宋体"/>
                <w:color w:val="000000"/>
              </w:rPr>
            </w:pPr>
            <w:r>
              <w:rPr>
                <w:rFonts w:ascii="宋体" w:hAnsi="宋体" w:eastAsia="宋体" w:cs="宋体"/>
                <w:color w:val="000000"/>
              </w:rPr>
              <w:t>负压下</w:t>
            </w:r>
            <w:r>
              <w:rPr>
                <w:rFonts w:hint="eastAsia" w:ascii="宋体" w:hAnsi="宋体" w:eastAsia="宋体" w:cs="宋体"/>
                <w:color w:val="000000"/>
              </w:rPr>
              <w:t>采集量：≥</w:t>
            </w:r>
            <w:r>
              <w:rPr>
                <w:rFonts w:ascii="宋体" w:hAnsi="宋体" w:eastAsia="宋体" w:cs="宋体"/>
                <w:color w:val="000000"/>
              </w:rPr>
              <w:t>2.5ml</w:t>
            </w:r>
          </w:p>
        </w:tc>
        <w:tc>
          <w:tcPr>
            <w:tcW w:w="997" w:type="pct"/>
            <w:vMerge w:val="continue"/>
            <w:shd w:val="clear" w:color="auto" w:fill="auto"/>
            <w:vAlign w:val="center"/>
          </w:tcPr>
          <w:p w14:paraId="7D579963">
            <w:pPr>
              <w:pStyle w:val="8"/>
              <w:ind w:firstLineChars="0"/>
              <w:rPr>
                <w:rFonts w:ascii="宋体" w:hAnsi="宋体" w:eastAsia="宋体" w:cs="宋体"/>
                <w:color w:val="000000"/>
              </w:rPr>
            </w:pPr>
          </w:p>
        </w:tc>
      </w:tr>
    </w:tbl>
    <w:p w14:paraId="41F48373">
      <w:pPr>
        <w:jc w:val="center"/>
        <w:rPr>
          <w:b/>
          <w:sz w:val="28"/>
        </w:rPr>
      </w:pPr>
      <w:r>
        <w:rPr>
          <w:b/>
          <w:sz w:val="28"/>
        </w:rPr>
        <w:t>真空采血管采购需求</w:t>
      </w:r>
    </w:p>
    <w:p w14:paraId="42CF0662">
      <w:pPr>
        <w:rPr>
          <w:sz w:val="28"/>
        </w:rPr>
      </w:pPr>
    </w:p>
    <w:p w14:paraId="472A80CF">
      <w:pPr>
        <w:rPr>
          <w:rFonts w:hint="eastAsia"/>
        </w:rPr>
      </w:pPr>
      <w:r>
        <w:rPr>
          <w:rFonts w:hint="eastAsia"/>
        </w:rPr>
        <w:t>商务需求：</w:t>
      </w:r>
    </w:p>
    <w:p w14:paraId="250089AE">
      <w:r>
        <w:rPr>
          <w:rFonts w:hint="eastAsia"/>
        </w:rPr>
        <w:t>1、收费需符合浙江省物价政策</w:t>
      </w:r>
    </w:p>
    <w:p w14:paraId="734E1CD0">
      <w:r>
        <w:rPr>
          <w:rFonts w:hint="eastAsia"/>
        </w:rPr>
        <w:t>2、产品须有浙江省两定机构医疗保障信息平台相关产品代码并通过线上采购</w:t>
      </w:r>
    </w:p>
    <w:p w14:paraId="7ED0A1D8">
      <w:r>
        <w:rPr>
          <w:rFonts w:hint="eastAsia"/>
        </w:rPr>
        <w:t>3、耗材报价不得高于其在浙江省两定机构医疗保障信息平台的最低价</w:t>
      </w:r>
    </w:p>
    <w:p w14:paraId="2483D14A">
      <w:pPr>
        <w:rPr>
          <w:szCs w:val="21"/>
        </w:rPr>
      </w:pPr>
    </w:p>
    <w:p w14:paraId="637EF1B2">
      <w:pPr>
        <w:rPr>
          <w:sz w:val="28"/>
        </w:rPr>
      </w:pPr>
    </w:p>
    <w:p w14:paraId="54A7CED4">
      <w:pPr>
        <w:rPr>
          <w:sz w:val="28"/>
        </w:rPr>
      </w:pPr>
      <w:bookmarkStart w:id="0" w:name="_GoBack"/>
      <w:bookmarkEnd w:id="0"/>
    </w:p>
    <w:p w14:paraId="16962604">
      <w:pPr>
        <w:rPr>
          <w:sz w:val="28"/>
        </w:rPr>
      </w:pPr>
    </w:p>
    <w:p w14:paraId="204D45E8">
      <w:pPr>
        <w:rPr>
          <w:sz w:val="28"/>
        </w:rPr>
      </w:pPr>
    </w:p>
    <w:p w14:paraId="51AD2F4B">
      <w:pPr>
        <w:rPr>
          <w:sz w:val="28"/>
        </w:rPr>
      </w:pPr>
    </w:p>
    <w:p w14:paraId="647C63DB">
      <w:pPr>
        <w:rPr>
          <w:sz w:val="28"/>
        </w:rPr>
      </w:pPr>
    </w:p>
    <w:p w14:paraId="44F288B8">
      <w:pPr>
        <w:rPr>
          <w:sz w:val="28"/>
        </w:rPr>
      </w:pPr>
    </w:p>
    <w:p w14:paraId="78E473E9">
      <w:pPr>
        <w:rPr>
          <w:sz w:val="28"/>
        </w:rPr>
      </w:pPr>
    </w:p>
    <w:p w14:paraId="4B083C28">
      <w:pPr>
        <w:rPr>
          <w:sz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9A16CF"/>
    <w:multiLevelType w:val="multilevel"/>
    <w:tmpl w:val="1F9A16C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B4A794C"/>
    <w:multiLevelType w:val="multilevel"/>
    <w:tmpl w:val="2B4A794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2D24F5E"/>
    <w:multiLevelType w:val="multilevel"/>
    <w:tmpl w:val="32D24F5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3AD309A"/>
    <w:multiLevelType w:val="multilevel"/>
    <w:tmpl w:val="33AD309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FB3645D"/>
    <w:multiLevelType w:val="singleLevel"/>
    <w:tmpl w:val="4FB3645D"/>
    <w:lvl w:ilvl="0" w:tentative="0">
      <w:start w:val="1"/>
      <w:numFmt w:val="decimal"/>
      <w:suff w:val="nothing"/>
      <w:lvlText w:val="%1、"/>
      <w:lvlJc w:val="left"/>
    </w:lvl>
  </w:abstractNum>
  <w:abstractNum w:abstractNumId="5">
    <w:nsid w:val="63EB7DB4"/>
    <w:multiLevelType w:val="multilevel"/>
    <w:tmpl w:val="63EB7DB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0YjliMzA3MTU3NmNkMDRmMzhmMGEzNTQzMmU3MzYifQ=="/>
  </w:docVars>
  <w:rsids>
    <w:rsidRoot w:val="006A5565"/>
    <w:rsid w:val="000A3ABA"/>
    <w:rsid w:val="000A7BD6"/>
    <w:rsid w:val="000D257E"/>
    <w:rsid w:val="000F093A"/>
    <w:rsid w:val="000F48D1"/>
    <w:rsid w:val="000F67C7"/>
    <w:rsid w:val="00161B83"/>
    <w:rsid w:val="00183AE5"/>
    <w:rsid w:val="001C3BE4"/>
    <w:rsid w:val="001C4B10"/>
    <w:rsid w:val="001D3586"/>
    <w:rsid w:val="001F6C56"/>
    <w:rsid w:val="002012A9"/>
    <w:rsid w:val="002458EA"/>
    <w:rsid w:val="00254AF4"/>
    <w:rsid w:val="00256562"/>
    <w:rsid w:val="0026186E"/>
    <w:rsid w:val="00284C8F"/>
    <w:rsid w:val="00293F43"/>
    <w:rsid w:val="002B3604"/>
    <w:rsid w:val="002C061E"/>
    <w:rsid w:val="002C389B"/>
    <w:rsid w:val="002F2556"/>
    <w:rsid w:val="003007CA"/>
    <w:rsid w:val="003302ED"/>
    <w:rsid w:val="003349F1"/>
    <w:rsid w:val="0034533F"/>
    <w:rsid w:val="0035576A"/>
    <w:rsid w:val="0036471F"/>
    <w:rsid w:val="00370A1C"/>
    <w:rsid w:val="00384FCE"/>
    <w:rsid w:val="00397CD9"/>
    <w:rsid w:val="003A09CF"/>
    <w:rsid w:val="003A198B"/>
    <w:rsid w:val="003A2446"/>
    <w:rsid w:val="003D0E29"/>
    <w:rsid w:val="003D1A3A"/>
    <w:rsid w:val="003F32E3"/>
    <w:rsid w:val="00414065"/>
    <w:rsid w:val="00416293"/>
    <w:rsid w:val="00420734"/>
    <w:rsid w:val="004463CA"/>
    <w:rsid w:val="00450EE5"/>
    <w:rsid w:val="0045335C"/>
    <w:rsid w:val="00476C96"/>
    <w:rsid w:val="004A303F"/>
    <w:rsid w:val="004A6CCF"/>
    <w:rsid w:val="004E5AAA"/>
    <w:rsid w:val="004F5267"/>
    <w:rsid w:val="0050789C"/>
    <w:rsid w:val="00511720"/>
    <w:rsid w:val="00545BBE"/>
    <w:rsid w:val="005542A2"/>
    <w:rsid w:val="005567BD"/>
    <w:rsid w:val="00556A31"/>
    <w:rsid w:val="00562AC8"/>
    <w:rsid w:val="0057599B"/>
    <w:rsid w:val="005773B5"/>
    <w:rsid w:val="005800EE"/>
    <w:rsid w:val="00596594"/>
    <w:rsid w:val="005A7B2D"/>
    <w:rsid w:val="005B3E61"/>
    <w:rsid w:val="005B6BB7"/>
    <w:rsid w:val="005D2805"/>
    <w:rsid w:val="00606D08"/>
    <w:rsid w:val="006254F7"/>
    <w:rsid w:val="0066039D"/>
    <w:rsid w:val="006A5565"/>
    <w:rsid w:val="006D0EA4"/>
    <w:rsid w:val="006E7EFF"/>
    <w:rsid w:val="006F0AAF"/>
    <w:rsid w:val="00705EFA"/>
    <w:rsid w:val="00712C3C"/>
    <w:rsid w:val="007254B6"/>
    <w:rsid w:val="00747507"/>
    <w:rsid w:val="0075369C"/>
    <w:rsid w:val="00775A36"/>
    <w:rsid w:val="00794B87"/>
    <w:rsid w:val="00796D72"/>
    <w:rsid w:val="007A519C"/>
    <w:rsid w:val="007A7AF9"/>
    <w:rsid w:val="007D0753"/>
    <w:rsid w:val="007D5204"/>
    <w:rsid w:val="008001DB"/>
    <w:rsid w:val="00812ED1"/>
    <w:rsid w:val="0083577A"/>
    <w:rsid w:val="00835A1C"/>
    <w:rsid w:val="00854571"/>
    <w:rsid w:val="00896FF1"/>
    <w:rsid w:val="008A15FB"/>
    <w:rsid w:val="008A4027"/>
    <w:rsid w:val="008B69D6"/>
    <w:rsid w:val="008B7161"/>
    <w:rsid w:val="008D6F81"/>
    <w:rsid w:val="008D6FC7"/>
    <w:rsid w:val="008E2148"/>
    <w:rsid w:val="008F1B69"/>
    <w:rsid w:val="00901C4A"/>
    <w:rsid w:val="00904546"/>
    <w:rsid w:val="009777E8"/>
    <w:rsid w:val="0099343F"/>
    <w:rsid w:val="009B4BEF"/>
    <w:rsid w:val="009C3814"/>
    <w:rsid w:val="009D2D33"/>
    <w:rsid w:val="00A14A6D"/>
    <w:rsid w:val="00A406D9"/>
    <w:rsid w:val="00A74162"/>
    <w:rsid w:val="00AB085B"/>
    <w:rsid w:val="00AC1371"/>
    <w:rsid w:val="00AC1BEB"/>
    <w:rsid w:val="00AE321F"/>
    <w:rsid w:val="00AE5D35"/>
    <w:rsid w:val="00B06419"/>
    <w:rsid w:val="00B12615"/>
    <w:rsid w:val="00B32E6B"/>
    <w:rsid w:val="00B4436D"/>
    <w:rsid w:val="00B45019"/>
    <w:rsid w:val="00B51A2A"/>
    <w:rsid w:val="00B5719F"/>
    <w:rsid w:val="00B816A3"/>
    <w:rsid w:val="00BA7056"/>
    <w:rsid w:val="00BC2BDF"/>
    <w:rsid w:val="00BE4596"/>
    <w:rsid w:val="00BF1264"/>
    <w:rsid w:val="00C00344"/>
    <w:rsid w:val="00C04FD2"/>
    <w:rsid w:val="00C9027D"/>
    <w:rsid w:val="00CB46F5"/>
    <w:rsid w:val="00CC2D54"/>
    <w:rsid w:val="00CD4620"/>
    <w:rsid w:val="00D0051D"/>
    <w:rsid w:val="00D47063"/>
    <w:rsid w:val="00D50618"/>
    <w:rsid w:val="00D523D0"/>
    <w:rsid w:val="00D54CDB"/>
    <w:rsid w:val="00D55A2A"/>
    <w:rsid w:val="00D55F8C"/>
    <w:rsid w:val="00D727FD"/>
    <w:rsid w:val="00DA0C11"/>
    <w:rsid w:val="00DC3289"/>
    <w:rsid w:val="00DC7046"/>
    <w:rsid w:val="00E06941"/>
    <w:rsid w:val="00E12C2B"/>
    <w:rsid w:val="00E359E4"/>
    <w:rsid w:val="00E52718"/>
    <w:rsid w:val="00E6292F"/>
    <w:rsid w:val="00E85402"/>
    <w:rsid w:val="00E93054"/>
    <w:rsid w:val="00EB3945"/>
    <w:rsid w:val="00ED71F0"/>
    <w:rsid w:val="00EF21D7"/>
    <w:rsid w:val="00EF25AA"/>
    <w:rsid w:val="00F0128D"/>
    <w:rsid w:val="00F14FBA"/>
    <w:rsid w:val="00F17758"/>
    <w:rsid w:val="00F24EB1"/>
    <w:rsid w:val="00F335A4"/>
    <w:rsid w:val="00F357F9"/>
    <w:rsid w:val="00F5347C"/>
    <w:rsid w:val="00F704A8"/>
    <w:rsid w:val="00F74E98"/>
    <w:rsid w:val="00F9534A"/>
    <w:rsid w:val="00FA78D9"/>
    <w:rsid w:val="00FB3A85"/>
    <w:rsid w:val="00FB60C6"/>
    <w:rsid w:val="00FC515D"/>
    <w:rsid w:val="092B20EA"/>
    <w:rsid w:val="20FB1E0D"/>
    <w:rsid w:val="245264CD"/>
    <w:rsid w:val="26A059B0"/>
    <w:rsid w:val="2B340414"/>
    <w:rsid w:val="2D0C59CF"/>
    <w:rsid w:val="33DC6481"/>
    <w:rsid w:val="6FE04D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link w:val="10"/>
    <w:unhideWhenUsed/>
    <w:qFormat/>
    <w:uiPriority w:val="99"/>
    <w:pPr>
      <w:snapToGrid w:val="0"/>
    </w:pPr>
    <w:rPr>
      <w:rFonts w:asciiTheme="minorHAnsi" w:hAnsiTheme="minorHAnsi" w:eastAsiaTheme="minorEastAsia" w:cstheme="minorBidi"/>
      <w:kern w:val="2"/>
      <w:sz w:val="18"/>
      <w:szCs w:val="18"/>
      <w:lang w:val="en-US" w:eastAsia="zh-CN" w:bidi="ar-SA"/>
    </w:rPr>
  </w:style>
  <w:style w:type="paragraph" w:styleId="3">
    <w:name w:val="header"/>
    <w:link w:val="9"/>
    <w:unhideWhenUsed/>
    <w:qFormat/>
    <w:uiPriority w:val="99"/>
    <w:pPr>
      <w:pBdr>
        <w:bottom w:val="single" w:color="auto" w:sz="6" w:space="1"/>
      </w:pBdr>
      <w:snapToGrid w:val="0"/>
      <w:jc w:val="center"/>
    </w:pPr>
    <w:rPr>
      <w:rFonts w:asciiTheme="minorHAnsi" w:hAnsiTheme="minorHAnsi" w:eastAsiaTheme="minorEastAsia" w:cstheme="minorBidi"/>
      <w:kern w:val="2"/>
      <w:sz w:val="18"/>
      <w:szCs w:val="18"/>
      <w:lang w:val="en-US" w:eastAsia="zh-CN" w:bidi="ar-SA"/>
    </w:rPr>
  </w:style>
  <w:style w:type="character" w:customStyle="1" w:styleId="6">
    <w:name w:val="页眉 Char"/>
    <w:basedOn w:val="5"/>
    <w:qFormat/>
    <w:uiPriority w:val="99"/>
    <w:rPr>
      <w:sz w:val="18"/>
      <w:szCs w:val="18"/>
    </w:rPr>
  </w:style>
  <w:style w:type="character" w:customStyle="1" w:styleId="7">
    <w:name w:val="页脚 Char"/>
    <w:basedOn w:val="5"/>
    <w:qFormat/>
    <w:uiPriority w:val="99"/>
    <w:rPr>
      <w:sz w:val="18"/>
      <w:szCs w:val="18"/>
    </w:rPr>
  </w:style>
  <w:style w:type="paragraph" w:styleId="8">
    <w:name w:val="List Paragraph"/>
    <w:qFormat/>
    <w:uiPriority w:val="34"/>
    <w:pPr>
      <w:ind w:firstLine="420" w:firstLineChars="200"/>
    </w:pPr>
    <w:rPr>
      <w:rFonts w:asciiTheme="minorHAnsi" w:hAnsiTheme="minorHAnsi" w:eastAsiaTheme="minorEastAsia" w:cstheme="minorBidi"/>
      <w:kern w:val="2"/>
      <w:sz w:val="21"/>
      <w:szCs w:val="22"/>
      <w:lang w:val="en-US" w:eastAsia="zh-CN" w:bidi="ar-SA"/>
    </w:rPr>
  </w:style>
  <w:style w:type="character" w:customStyle="1" w:styleId="9">
    <w:name w:val="页眉 Char1"/>
    <w:link w:val="3"/>
    <w:qFormat/>
    <w:uiPriority w:val="99"/>
    <w:rPr>
      <w:sz w:val="18"/>
      <w:szCs w:val="18"/>
    </w:rPr>
  </w:style>
  <w:style w:type="character" w:customStyle="1" w:styleId="10">
    <w:name w:val="页脚 Char1"/>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354</Words>
  <Characters>395</Characters>
  <Lines>3</Lines>
  <Paragraphs>1</Paragraphs>
  <TotalTime>35</TotalTime>
  <ScaleCrop>false</ScaleCrop>
  <LinksUpToDate>false</LinksUpToDate>
  <CharactersWithSpaces>482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2023-05-30T02:53:00Z</dcterms:created>
  <dc:creator>hp</dc:creator>
  <cp:lastModifiedBy>微信用户</cp:lastModifiedBy>
  <dcterms:modified xsi:type="dcterms:W3CDTF">2026-09-24T03:11:26Z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938ACDD330994B418DC0014B0D979A4C_12</vt:lpwstr>
  </property>
  <property fmtid="{D5CDD505-2E9C-101B-9397-08002B2CF9AE}" pid="4" name="KSOTemplateDocerSaveRecord">
    <vt:lpwstr>eyJoZGlkIjoiODBmMDgxZjNhOTQ5ODY0N2VhNGYxNWJlMWY4NWM5ZmEiLCJ1c2VySWQiOiIxMjcwMDIwMjAzIn0=</vt:lpwstr>
  </property>
</Properties>
</file>