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ind w:right="-340" w:rightChars="-162"/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内镜清洗工作站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</w:tcPr>
          <w:p w14:paraId="258C7316">
            <w:pPr>
              <w:bidi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内镜中心（滨江院区）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EE119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数量：2套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60F2F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用途：软式内窥镜的清洗、消毒和干燥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A3245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内镜清洗工作站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采用分段式柜体，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材质为PMMA-ABS复合板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09654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柜门板采用防火pvc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材质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4BC6E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D892833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台面、洗消槽及干燥台的规格与形状要求：</w:t>
            </w:r>
          </w:p>
          <w:p w14:paraId="56C13341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双联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槽规格尺寸：≥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m×0.7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m，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单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槽规格尺寸：≥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0.67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m×0.7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m，</w:t>
            </w:r>
          </w:p>
          <w:p w14:paraId="5B631B7A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干燥台规格尺寸: ≥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49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m×0.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5m ，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2D85C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清洗槽内腔长宽尺寸≥500*420mm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1081C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D8AE85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水槽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具备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溢流口，水槽内水满后从溢流口流向下水管。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DA404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E8B3FE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工作站的清洗槽和浸消毒槽具有容量标识，标示的分度值应≤2L，容量标示误差应≤20%。</w:t>
            </w:r>
          </w:p>
        </w:tc>
      </w:tr>
      <w:tr w14:paraId="5AB27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34CCB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3CC8090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控制系统：由嵌入式单片机控制系统和不小于7寸的彩色触摸屏组成。每个功能槽只需一个人机交互界面即可完成所有功能的控制及切换。</w:t>
            </w:r>
          </w:p>
        </w:tc>
      </w:tr>
      <w:tr w14:paraId="7E8D1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61EB4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E54EB38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自动灌流功能，可根据内镜不同管腔大小实现不同流量的灌流清洗。</w:t>
            </w:r>
          </w:p>
        </w:tc>
      </w:tr>
      <w:tr w14:paraId="169B1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48528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A9AB650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所有水槽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具备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电动排液功能。</w:t>
            </w:r>
          </w:p>
        </w:tc>
      </w:tr>
      <w:tr w14:paraId="4A72B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81424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249CBEA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气体处理器，气压调节范围：0～0.75Mpa,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可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分离空气中的水分及其它杂质，并另外设有注气压力调节器（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0.02 Mpa），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出气端配置过滤器。</w:t>
            </w:r>
          </w:p>
        </w:tc>
      </w:tr>
      <w:tr w14:paraId="43D42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6BD3A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43BC043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高压水枪材质要求：枪体采用SUS304不锈钢，防止内腔腐蚀生锈，避免二次污染。</w:t>
            </w:r>
          </w:p>
        </w:tc>
      </w:tr>
      <w:tr w14:paraId="2C2E3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A46C6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B64652C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水龙头要求：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采用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全优质SUS304不锈钢材质水龙头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陶瓷阀芯和出水嘴的起泡器过滤件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提供品牌型号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，360度旋转式设计，有冷热水接口，冷热水开关独立控制。</w:t>
            </w:r>
          </w:p>
        </w:tc>
      </w:tr>
      <w:tr w14:paraId="472F2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81CF3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9487B21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具备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  <w:t>测漏功能</w:t>
            </w:r>
          </w:p>
        </w:tc>
      </w:tr>
      <w:tr w14:paraId="07F6F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B022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BC386F0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内镜吹干机采用微电脑智能控制，具有参数记忆功能。</w:t>
            </w:r>
          </w:p>
        </w:tc>
      </w:tr>
      <w:tr w14:paraId="14F7C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E02DB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D7EFCE6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内镜吹干机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具备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内置风冷、净化干燥技术。深度除水，空气含水量≤50mg/Nm³。高精度过滤系统，可去除空气中≥0.01μm粒径的颗粒物，且经洁净气源处理后的压缩空气，无菌落检出，保证气体干燥度、洁净度。</w:t>
            </w:r>
          </w:p>
        </w:tc>
      </w:tr>
      <w:tr w14:paraId="67E13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656D8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D2C6051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内镜吹干机程序运行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具备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进度百分比显示，便于操作人员掌握各条内镜的吹干进度，合理安排工作时间。</w:t>
            </w:r>
          </w:p>
        </w:tc>
      </w:tr>
      <w:tr w14:paraId="62299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5A4F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D8601B4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内镜吹干机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具有故障显示功能，能够在触摸屏上显示故障代码及原因，并伴有蜂鸣声，便于操作人员针对性解决问题。</w:t>
            </w:r>
          </w:p>
        </w:tc>
      </w:tr>
      <w:tr w14:paraId="53266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0E0F6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874691B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de-DE" w:eastAsia="zh-CN"/>
              </w:rPr>
              <w:t>内镜吹干机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设备具有开机自消毒功能，每天首次开机时，设备能够自动进行消毒程序，利用酒精灌注内部管道及通道软管，并维持≥60s,实现设备的自消毒。</w:t>
            </w:r>
          </w:p>
        </w:tc>
      </w:tr>
      <w:tr w14:paraId="0D547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5AD77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6B3C615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59" w:rightChars="28" w:firstLine="0" w:firstLineChars="0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参考布局图见附1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41FB2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13D250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3B980E3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胃镜清洗工作站①</w:t>
            </w:r>
          </w:p>
        </w:tc>
      </w:tr>
      <w:tr w14:paraId="23D5A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3277C3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9B6FDD0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清洗槽2个</w:t>
            </w:r>
          </w:p>
        </w:tc>
      </w:tr>
      <w:tr w14:paraId="5F549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6FE645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17172A0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干燥台1个</w:t>
            </w:r>
          </w:p>
        </w:tc>
      </w:tr>
      <w:tr w14:paraId="5D2D0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3D0AE7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12F75C5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气水枪2把</w:t>
            </w:r>
          </w:p>
        </w:tc>
      </w:tr>
      <w:tr w14:paraId="1F756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38A031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37973D9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自动灌流器2套</w:t>
            </w:r>
          </w:p>
        </w:tc>
      </w:tr>
      <w:tr w14:paraId="1A230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738078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3BB6759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自动加酶系统1套</w:t>
            </w:r>
          </w:p>
        </w:tc>
      </w:tr>
      <w:tr w14:paraId="7F217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47BDCA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DE77FDC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内镜吹干系统1套</w:t>
            </w:r>
          </w:p>
        </w:tc>
      </w:tr>
      <w:tr w14:paraId="1C678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010F4A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517520A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肠镜清洗工作站②</w:t>
            </w:r>
          </w:p>
        </w:tc>
      </w:tr>
      <w:tr w14:paraId="3661A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712046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4C014ED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清洗槽5个</w:t>
            </w:r>
          </w:p>
        </w:tc>
      </w:tr>
      <w:tr w14:paraId="2CBF9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306933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7E4261F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干燥台1个</w:t>
            </w:r>
          </w:p>
        </w:tc>
      </w:tr>
      <w:tr w14:paraId="0C3DB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589114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4D99519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气水枪4个</w:t>
            </w:r>
          </w:p>
        </w:tc>
      </w:tr>
      <w:tr w14:paraId="6D20D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5AA9D7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9129C6E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自动灌流器5套</w:t>
            </w:r>
          </w:p>
        </w:tc>
      </w:tr>
      <w:tr w14:paraId="252AC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240678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9CAC8D8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自动加酶系统1套</w:t>
            </w:r>
          </w:p>
        </w:tc>
      </w:tr>
      <w:tr w14:paraId="35973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7E52E6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32AA485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内镜吹干系统2套</w:t>
            </w:r>
          </w:p>
        </w:tc>
      </w:tr>
      <w:tr w14:paraId="1C71C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00529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6CB894A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超声波清洗机平台1个</w:t>
            </w:r>
          </w:p>
        </w:tc>
      </w:tr>
      <w:tr w14:paraId="1609D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shd w:val="clear" w:color="auto" w:fill="auto"/>
            <w:vAlign w:val="top"/>
          </w:tcPr>
          <w:p w14:paraId="2E31A7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E94ADB6">
            <w:pPr>
              <w:keepNext w:val="0"/>
              <w:keepLines w:val="0"/>
              <w:pageBreakBefore w:val="0"/>
              <w:tabs>
                <w:tab w:val="left" w:pos="96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right="59" w:rightChars="28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中心气体处理器1套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整机（包含各易损件、过滤器等）原厂质保期不少于（ 5 ）年，。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大型设备（单价≥10万元）、特种设备、强制计量设备、急救及生命支持类设备、院感及生物安全相关设备等，供应商应根据要求负责设备检测，验收时需提供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  <w:tr w14:paraId="43EB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4334E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306C7120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配套耗材情况</w:t>
            </w:r>
          </w:p>
        </w:tc>
      </w:tr>
      <w:tr w14:paraId="141B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1EE59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40D800C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过滤器</w:t>
            </w:r>
          </w:p>
        </w:tc>
      </w:tr>
      <w:tr w14:paraId="01FB3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4D4E7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888479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19861385">
      <w:pPr>
        <w:spacing w:line="360" w:lineRule="auto"/>
        <w:jc w:val="center"/>
      </w:pPr>
    </w:p>
    <w:p w14:paraId="0D29181A">
      <w:p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11A73C3D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 w14:paraId="2B3FCF31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 w14:paraId="69CBAEEB">
      <w:pPr>
        <w:bidi w:val="0"/>
        <w:rPr>
          <w:rFonts w:hint="default"/>
          <w:lang w:val="en-US" w:eastAsia="zh-CN"/>
        </w:rPr>
      </w:pPr>
    </w:p>
    <w:p w14:paraId="1795918F">
      <w:pPr>
        <w:bidi w:val="0"/>
        <w:rPr>
          <w:rFonts w:hint="default"/>
          <w:lang w:val="en-US" w:eastAsia="zh-CN"/>
        </w:rPr>
      </w:pPr>
    </w:p>
    <w:p w14:paraId="73DF2502">
      <w:pPr>
        <w:bidi w:val="0"/>
        <w:rPr>
          <w:rFonts w:hint="default"/>
          <w:lang w:val="en-US" w:eastAsia="zh-CN"/>
        </w:rPr>
      </w:pPr>
    </w:p>
    <w:p w14:paraId="7DC32E5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33869423">
      <w:pPr>
        <w:tabs>
          <w:tab w:val="left" w:pos="905"/>
        </w:tabs>
        <w:bidi w:val="0"/>
        <w:jc w:val="left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附件1：</w:t>
      </w:r>
    </w:p>
    <w:p w14:paraId="727F7643">
      <w:pPr>
        <w:bidi w:val="0"/>
        <w:jc w:val="center"/>
        <w:rPr>
          <w:rFonts w:hint="eastAsia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  <w:r>
        <w:drawing>
          <wp:inline distT="0" distB="0" distL="114300" distR="114300">
            <wp:extent cx="5260340" cy="7441565"/>
            <wp:effectExtent l="0" t="0" r="1651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4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  <w:lang w:val="en-US" w:eastAsia="zh-CN"/>
        </w:rPr>
        <w:t>布局图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0E1D90"/>
    <w:rsid w:val="037A0C10"/>
    <w:rsid w:val="06CC6306"/>
    <w:rsid w:val="07A70F85"/>
    <w:rsid w:val="099077F7"/>
    <w:rsid w:val="0A3A19D7"/>
    <w:rsid w:val="0A92679B"/>
    <w:rsid w:val="0B876571"/>
    <w:rsid w:val="0F2C1D70"/>
    <w:rsid w:val="10477E7E"/>
    <w:rsid w:val="1ADC4941"/>
    <w:rsid w:val="1C403CC4"/>
    <w:rsid w:val="1D863292"/>
    <w:rsid w:val="208E5D79"/>
    <w:rsid w:val="24303C58"/>
    <w:rsid w:val="25A93CC2"/>
    <w:rsid w:val="26651C51"/>
    <w:rsid w:val="27BA4183"/>
    <w:rsid w:val="28331C1B"/>
    <w:rsid w:val="2EE34571"/>
    <w:rsid w:val="30572F78"/>
    <w:rsid w:val="34480AEF"/>
    <w:rsid w:val="38A03D8B"/>
    <w:rsid w:val="397F500E"/>
    <w:rsid w:val="40000B87"/>
    <w:rsid w:val="4207575F"/>
    <w:rsid w:val="443B2CEC"/>
    <w:rsid w:val="44C578EC"/>
    <w:rsid w:val="45570BED"/>
    <w:rsid w:val="4A946440"/>
    <w:rsid w:val="4AFB588F"/>
    <w:rsid w:val="4C5B3540"/>
    <w:rsid w:val="4F361873"/>
    <w:rsid w:val="5118618C"/>
    <w:rsid w:val="51D0666D"/>
    <w:rsid w:val="57832910"/>
    <w:rsid w:val="58356346"/>
    <w:rsid w:val="58A17158"/>
    <w:rsid w:val="59CE33A8"/>
    <w:rsid w:val="5A6076D7"/>
    <w:rsid w:val="5BB87046"/>
    <w:rsid w:val="5F7056A6"/>
    <w:rsid w:val="61386D43"/>
    <w:rsid w:val="6443005C"/>
    <w:rsid w:val="663336A5"/>
    <w:rsid w:val="66D23DE2"/>
    <w:rsid w:val="67212ADF"/>
    <w:rsid w:val="69DB0917"/>
    <w:rsid w:val="6E873EA7"/>
    <w:rsid w:val="6F9D22B8"/>
    <w:rsid w:val="70326D5C"/>
    <w:rsid w:val="72901CD2"/>
    <w:rsid w:val="73263272"/>
    <w:rsid w:val="73691968"/>
    <w:rsid w:val="787E10AF"/>
    <w:rsid w:val="7B28549C"/>
    <w:rsid w:val="7B41219D"/>
    <w:rsid w:val="7BD96243"/>
    <w:rsid w:val="7DE13120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1393</Words>
  <Characters>1632</Characters>
  <Lines>0</Lines>
  <Paragraphs>0</Paragraphs>
  <TotalTime>11</TotalTime>
  <ScaleCrop>false</ScaleCrop>
  <LinksUpToDate>false</LinksUpToDate>
  <CharactersWithSpaces>1663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2026-09-22T00:29:39Z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A0ECF9F4EA5545178993386325E0B850_13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